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6A6C" w14:textId="77777777" w:rsidR="00BA1AED" w:rsidRDefault="00CA24A4">
      <w:pPr>
        <w:pStyle w:val="tab"/>
      </w:pPr>
      <w:r>
        <w:rPr>
          <w:rStyle w:val="NoneB"/>
          <w:noProof/>
        </w:rPr>
        <w:drawing>
          <wp:anchor distT="57150" distB="57150" distL="57150" distR="57150" simplePos="0" relativeHeight="251659264" behindDoc="0" locked="0" layoutInCell="1" allowOverlap="1" wp14:anchorId="4C633383" wp14:editId="14BC1863">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388C7E30" w14:textId="77777777" w:rsidR="00BA1AED" w:rsidRDefault="00BA1AED">
      <w:pPr>
        <w:pStyle w:val="tab"/>
      </w:pPr>
    </w:p>
    <w:p w14:paraId="00D1BFD3" w14:textId="77777777" w:rsidR="00BA1AED" w:rsidRDefault="00BA1AED">
      <w:pPr>
        <w:pStyle w:val="tab"/>
      </w:pPr>
    </w:p>
    <w:p w14:paraId="09B8A09A" w14:textId="77777777" w:rsidR="00BA1AED" w:rsidRDefault="00BA1AED">
      <w:pPr>
        <w:pStyle w:val="tab"/>
      </w:pPr>
    </w:p>
    <w:p w14:paraId="0AF5E81A" w14:textId="77777777" w:rsidR="00BA1AED" w:rsidRDefault="00BA1AED">
      <w:pPr>
        <w:pStyle w:val="BodyA"/>
        <w:jc w:val="center"/>
        <w:rPr>
          <w:b/>
          <w:bCs/>
          <w:u w:val="single"/>
        </w:rPr>
      </w:pPr>
    </w:p>
    <w:p w14:paraId="16D5D63F" w14:textId="77777777" w:rsidR="00BA1AED" w:rsidRDefault="00BA1AED">
      <w:pPr>
        <w:pStyle w:val="BodyA"/>
        <w:jc w:val="center"/>
        <w:rPr>
          <w:b/>
          <w:bCs/>
          <w:u w:val="single"/>
        </w:rPr>
      </w:pPr>
    </w:p>
    <w:p w14:paraId="2488F1D6" w14:textId="66A90F80" w:rsidR="00BA1AED" w:rsidRDefault="00CA24A4">
      <w:pPr>
        <w:pStyle w:val="BodyA"/>
        <w:jc w:val="center"/>
        <w:rPr>
          <w:b/>
          <w:bCs/>
          <w:u w:val="single"/>
          <w:lang w:val="de-DE"/>
        </w:rPr>
      </w:pPr>
      <w:r>
        <w:rPr>
          <w:b/>
          <w:bCs/>
          <w:u w:val="single"/>
          <w:lang w:val="de-DE"/>
        </w:rPr>
        <w:t xml:space="preserve">AGENDA </w:t>
      </w:r>
    </w:p>
    <w:p w14:paraId="34B270C1" w14:textId="77777777" w:rsidR="00BA1AED" w:rsidRDefault="00BA1AED">
      <w:pPr>
        <w:pStyle w:val="BodyA"/>
        <w:ind w:left="3600" w:hanging="3600"/>
        <w:rPr>
          <w:rStyle w:val="NoneB"/>
          <w:sz w:val="20"/>
          <w:szCs w:val="20"/>
        </w:rPr>
      </w:pPr>
    </w:p>
    <w:p w14:paraId="3C9C5B51" w14:textId="77777777" w:rsidR="00BA1AED" w:rsidRDefault="00CA24A4">
      <w:pPr>
        <w:pStyle w:val="BodyA"/>
        <w:ind w:left="3600" w:hanging="3600"/>
      </w:pPr>
      <w:r>
        <w:rPr>
          <w:rStyle w:val="NoneB"/>
        </w:rPr>
        <w:t>Name of Organization:</w:t>
      </w:r>
      <w:r>
        <w:rPr>
          <w:rStyle w:val="NoneB"/>
        </w:rPr>
        <w:tab/>
        <w:t>Nevada Statewide Independent Living Council (NV SILC)</w:t>
      </w:r>
    </w:p>
    <w:p w14:paraId="55680149" w14:textId="77777777" w:rsidR="00BA1AED" w:rsidRDefault="00CA24A4">
      <w:pPr>
        <w:pStyle w:val="BodyA"/>
        <w:ind w:left="3600" w:hanging="3600"/>
      </w:pPr>
      <w:r>
        <w:rPr>
          <w:rStyle w:val="NoneB"/>
        </w:rPr>
        <w:tab/>
        <w:t>Legislative Subcommittee</w:t>
      </w:r>
    </w:p>
    <w:p w14:paraId="1206415D" w14:textId="77777777" w:rsidR="00BA1AED" w:rsidRDefault="00BA1AED">
      <w:pPr>
        <w:pStyle w:val="BodyA"/>
        <w:ind w:left="3600" w:hanging="3600"/>
      </w:pPr>
    </w:p>
    <w:p w14:paraId="15063938" w14:textId="77777777" w:rsidR="00BA1AED" w:rsidRDefault="00BA1AED">
      <w:pPr>
        <w:pStyle w:val="BodyA"/>
      </w:pPr>
    </w:p>
    <w:p w14:paraId="2ACDE82C" w14:textId="77777777" w:rsidR="00BA1AED" w:rsidRDefault="00CA24A4">
      <w:pPr>
        <w:pStyle w:val="BodyA"/>
      </w:pPr>
      <w:r>
        <w:rPr>
          <w:rStyle w:val="NoneB"/>
          <w:rFonts w:eastAsia="Arial Unicode MS" w:cs="Arial Unicode MS"/>
        </w:rPr>
        <w:t>Date and Time of Meeting:</w:t>
      </w:r>
      <w:r>
        <w:rPr>
          <w:rStyle w:val="NoneB"/>
          <w:rFonts w:eastAsia="Arial Unicode MS" w:cs="Arial Unicode MS"/>
        </w:rPr>
        <w:tab/>
      </w:r>
      <w:r>
        <w:rPr>
          <w:rStyle w:val="NoneB"/>
          <w:rFonts w:eastAsia="Arial Unicode MS" w:cs="Arial Unicode MS"/>
        </w:rPr>
        <w:tab/>
        <w:t xml:space="preserve">Thursday, May 18, 2023 </w:t>
      </w:r>
    </w:p>
    <w:p w14:paraId="385096C2" w14:textId="77777777" w:rsidR="00BA1AED" w:rsidRDefault="00CA24A4">
      <w:pPr>
        <w:pStyle w:val="BodyA"/>
        <w:rPr>
          <w:color w:val="FF0000"/>
          <w:u w:color="FF0000"/>
        </w:rPr>
      </w:pPr>
      <w:r>
        <w:rPr>
          <w:lang w:val="pt-PT"/>
        </w:rPr>
        <w:tab/>
      </w:r>
      <w:r>
        <w:rPr>
          <w:lang w:val="pt-PT"/>
        </w:rPr>
        <w:tab/>
      </w:r>
      <w:r>
        <w:rPr>
          <w:lang w:val="pt-PT"/>
        </w:rPr>
        <w:tab/>
      </w:r>
      <w:r>
        <w:rPr>
          <w:lang w:val="pt-PT"/>
        </w:rPr>
        <w:tab/>
      </w:r>
      <w:r>
        <w:rPr>
          <w:lang w:val="pt-PT"/>
        </w:rPr>
        <w:tab/>
        <w:t xml:space="preserve">1:00 p.m. </w:t>
      </w:r>
      <w:r>
        <w:rPr>
          <w:color w:val="FF0000"/>
          <w:u w:color="FF0000"/>
        </w:rPr>
        <w:tab/>
      </w:r>
      <w:r>
        <w:rPr>
          <w:color w:val="FF0000"/>
          <w:u w:color="FF0000"/>
        </w:rPr>
        <w:tab/>
      </w:r>
    </w:p>
    <w:p w14:paraId="06B461DA" w14:textId="77777777" w:rsidR="00BA1AED" w:rsidRDefault="00BA1AED">
      <w:pPr>
        <w:pStyle w:val="BodyA"/>
        <w:rPr>
          <w:color w:val="FF0000"/>
          <w:u w:color="FF0000"/>
        </w:rPr>
      </w:pPr>
    </w:p>
    <w:p w14:paraId="511AA5B6" w14:textId="77777777" w:rsidR="00BA1AED" w:rsidRDefault="00CA24A4">
      <w:pPr>
        <w:pStyle w:val="BodyA"/>
      </w:pPr>
      <w:r>
        <w:rPr>
          <w:rStyle w:val="NoneB"/>
          <w:rFonts w:eastAsia="Arial Unicode MS" w:cs="Arial Unicode MS"/>
        </w:rPr>
        <w:t xml:space="preserve">This meeting will be held via </w:t>
      </w:r>
      <w:proofErr w:type="gramStart"/>
      <w:r>
        <w:rPr>
          <w:rStyle w:val="NoneB"/>
          <w:rFonts w:eastAsia="Arial Unicode MS" w:cs="Arial Unicode MS"/>
        </w:rPr>
        <w:t>video-conference</w:t>
      </w:r>
      <w:proofErr w:type="gramEnd"/>
      <w:r>
        <w:rPr>
          <w:rStyle w:val="NoneB"/>
          <w:rFonts w:eastAsia="Arial Unicode MS" w:cs="Arial Unicode MS"/>
        </w:rPr>
        <w:t xml:space="preserve"> only:</w:t>
      </w:r>
    </w:p>
    <w:p w14:paraId="065415D5" w14:textId="77777777" w:rsidR="00BA1AED" w:rsidRDefault="00CA24A4">
      <w:pPr>
        <w:pStyle w:val="BodyA"/>
      </w:pPr>
      <w:r>
        <w:rPr>
          <w:rStyle w:val="NoneB"/>
        </w:rPr>
        <w:tab/>
      </w:r>
      <w:r>
        <w:rPr>
          <w:rStyle w:val="NoneB"/>
        </w:rPr>
        <w:tab/>
      </w:r>
      <w:r>
        <w:rPr>
          <w:rStyle w:val="NoneB"/>
        </w:rPr>
        <w:tab/>
      </w:r>
      <w:r>
        <w:rPr>
          <w:rStyle w:val="NoneB"/>
        </w:rPr>
        <w:tab/>
      </w:r>
      <w:r>
        <w:rPr>
          <w:rStyle w:val="NoneB"/>
        </w:rPr>
        <w:tab/>
      </w:r>
      <w:r>
        <w:rPr>
          <w:rStyle w:val="NoneB"/>
        </w:rPr>
        <w:tab/>
      </w:r>
      <w:r>
        <w:rPr>
          <w:rStyle w:val="NoneB"/>
        </w:rPr>
        <w:tab/>
      </w:r>
    </w:p>
    <w:p w14:paraId="62D63045" w14:textId="77777777" w:rsidR="00BA1AED" w:rsidRDefault="00CA24A4">
      <w:pPr>
        <w:pStyle w:val="BodyA"/>
        <w:rPr>
          <w:b/>
          <w:bCs/>
        </w:rPr>
      </w:pPr>
      <w:r>
        <w:rPr>
          <w:rStyle w:val="NoneB"/>
          <w:rFonts w:eastAsia="Arial Unicode MS" w:cs="Arial Unicode MS"/>
        </w:rPr>
        <w:t xml:space="preserve">The public may observe this meeting and provide public comment on Zoom.  </w:t>
      </w:r>
    </w:p>
    <w:p w14:paraId="4E06A121" w14:textId="77777777" w:rsidR="00BA1AED" w:rsidRDefault="00CA24A4">
      <w:pPr>
        <w:pStyle w:val="BodyA"/>
        <w:rPr>
          <w:b/>
          <w:bCs/>
        </w:rPr>
      </w:pPr>
      <w:r>
        <w:rPr>
          <w:rFonts w:eastAsia="Arial Unicode MS" w:cs="Arial Unicode MS"/>
          <w:b/>
          <w:bCs/>
        </w:rPr>
        <w:t>To Join the Zoom Meeting</w:t>
      </w:r>
    </w:p>
    <w:p w14:paraId="6F605590" w14:textId="77777777" w:rsidR="00BA1AED" w:rsidRDefault="00000000">
      <w:pPr>
        <w:pStyle w:val="PlainText"/>
      </w:pPr>
      <w:hyperlink r:id="rId8" w:history="1">
        <w:r w:rsidR="00CA24A4">
          <w:rPr>
            <w:rStyle w:val="Hyperlink0"/>
            <w:rFonts w:eastAsia="Arial Unicode MS" w:cs="Arial Unicode MS"/>
          </w:rPr>
          <w:t>https://us02web.zoom.us/j/9299041434?pwd=NmM5Tk1Od3ltRzg1enhRYTU3WDdUZz09</w:t>
        </w:r>
      </w:hyperlink>
    </w:p>
    <w:p w14:paraId="5DBF68B3" w14:textId="77777777" w:rsidR="00BA1AED" w:rsidRDefault="00BA1AED">
      <w:pPr>
        <w:pStyle w:val="PlainText"/>
      </w:pPr>
    </w:p>
    <w:p w14:paraId="132090BE" w14:textId="77777777" w:rsidR="00BA1AED" w:rsidRDefault="00CA24A4">
      <w:pPr>
        <w:pStyle w:val="PlainText"/>
        <w:rPr>
          <w:rStyle w:val="None"/>
          <w:rFonts w:ascii="Arial" w:eastAsia="Arial" w:hAnsi="Arial" w:cs="Arial"/>
        </w:rPr>
      </w:pPr>
      <w:r>
        <w:rPr>
          <w:rStyle w:val="None"/>
          <w:rFonts w:ascii="Arial" w:hAnsi="Arial"/>
        </w:rPr>
        <w:t>Meeting ID: 929 904 1434</w:t>
      </w:r>
    </w:p>
    <w:p w14:paraId="635D8A36" w14:textId="77777777" w:rsidR="00BA1AED" w:rsidRDefault="00CA24A4">
      <w:pPr>
        <w:pStyle w:val="PlainText"/>
        <w:rPr>
          <w:rStyle w:val="None"/>
          <w:rFonts w:ascii="Arial" w:eastAsia="Arial" w:hAnsi="Arial" w:cs="Arial"/>
        </w:rPr>
      </w:pPr>
      <w:r>
        <w:rPr>
          <w:rStyle w:val="None"/>
          <w:rFonts w:ascii="Arial" w:hAnsi="Arial"/>
        </w:rPr>
        <w:t>Password: NVSILC (case sensitive)</w:t>
      </w:r>
    </w:p>
    <w:p w14:paraId="168C1482" w14:textId="77777777" w:rsidR="00BA1AED" w:rsidRDefault="00BA1AED">
      <w:pPr>
        <w:pStyle w:val="PlainText"/>
      </w:pPr>
    </w:p>
    <w:p w14:paraId="16FB7F5E" w14:textId="77777777" w:rsidR="00BA1AED" w:rsidRDefault="00CA24A4">
      <w:pPr>
        <w:pStyle w:val="NormalWeb"/>
        <w:spacing w:before="0" w:after="0"/>
        <w:rPr>
          <w:rStyle w:val="None"/>
          <w:rFonts w:ascii="Arial" w:eastAsia="Arial" w:hAnsi="Arial" w:cs="Arial"/>
        </w:rPr>
      </w:pPr>
      <w:r>
        <w:rPr>
          <w:rStyle w:val="None"/>
          <w:rFonts w:ascii="Arial" w:hAnsi="Arial"/>
        </w:rPr>
        <w:t>+1 253 215 8782 US (Tacoma)</w:t>
      </w:r>
    </w:p>
    <w:p w14:paraId="4951FF35" w14:textId="77777777" w:rsidR="00BA1AED" w:rsidRDefault="00CA24A4">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69B867B9" w14:textId="77777777" w:rsidR="00BA1AED" w:rsidRDefault="00BA1AED">
      <w:pPr>
        <w:pStyle w:val="NormalWeb"/>
        <w:spacing w:before="0" w:after="0"/>
        <w:rPr>
          <w:rStyle w:val="None"/>
          <w:rFonts w:ascii="Arial" w:eastAsia="Arial" w:hAnsi="Arial" w:cs="Arial"/>
        </w:rPr>
      </w:pPr>
    </w:p>
    <w:p w14:paraId="62700B62" w14:textId="77777777" w:rsidR="00BA1AED" w:rsidRDefault="00CA24A4">
      <w:pPr>
        <w:pStyle w:val="NormalWeb"/>
        <w:spacing w:before="0" w:after="0"/>
        <w:rPr>
          <w:rStyle w:val="None"/>
          <w:rFonts w:ascii="Arial" w:eastAsia="Arial" w:hAnsi="Arial" w:cs="Arial"/>
        </w:rPr>
      </w:pPr>
      <w:r>
        <w:rPr>
          <w:rStyle w:val="None"/>
          <w:rFonts w:ascii="Arial" w:hAnsi="Arial"/>
        </w:rPr>
        <w:t>Meeting ID: 929 904 1434</w:t>
      </w:r>
    </w:p>
    <w:p w14:paraId="7F718D02" w14:textId="77777777" w:rsidR="00BA1AED" w:rsidRDefault="00CA24A4">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423B80D5" w14:textId="77777777" w:rsidR="00BA1AED" w:rsidRDefault="00BA1AED">
      <w:pPr>
        <w:pStyle w:val="BodyA"/>
      </w:pPr>
    </w:p>
    <w:p w14:paraId="7FCA5600" w14:textId="77777777" w:rsidR="00BA1AED" w:rsidRDefault="00CA24A4">
      <w:pPr>
        <w:pStyle w:val="BodyA"/>
      </w:pPr>
      <w:r>
        <w:rPr>
          <w:rStyle w:val="NoneB"/>
          <w:rFonts w:eastAsia="Arial Unicode MS" w:cs="Arial Unicode MS"/>
        </w:rPr>
        <w:t xml:space="preserve">Find your local number: </w:t>
      </w:r>
      <w:hyperlink r:id="rId9" w:history="1">
        <w:r>
          <w:rPr>
            <w:rStyle w:val="Hyperlink0"/>
            <w:rFonts w:eastAsia="Arial Unicode MS" w:cs="Arial Unicode MS"/>
          </w:rPr>
          <w:t>https://us02web.zoom.us/u/kdGvZ9R9O5</w:t>
        </w:r>
      </w:hyperlink>
      <w:r>
        <w:rPr>
          <w:rStyle w:val="NoneB"/>
          <w:rFonts w:eastAsia="Arial Unicode MS" w:cs="Arial Unicode MS"/>
        </w:rPr>
        <w:t xml:space="preserve"> </w:t>
      </w:r>
    </w:p>
    <w:p w14:paraId="10522A0D" w14:textId="77777777" w:rsidR="00BA1AED" w:rsidRDefault="00BA1AED">
      <w:pPr>
        <w:pStyle w:val="BodyA"/>
      </w:pPr>
    </w:p>
    <w:p w14:paraId="3B23E580" w14:textId="77777777" w:rsidR="00BA1AED" w:rsidRDefault="00CA24A4">
      <w:pPr>
        <w:pStyle w:val="BodyA"/>
      </w:pPr>
      <w:r>
        <w:rPr>
          <w:rStyle w:val="NoneB"/>
          <w:rFonts w:eastAsia="Arial Unicode MS" w:cs="Arial Unicode MS"/>
        </w:rPr>
        <w:t>Meeting Materials Available at:</w:t>
      </w:r>
      <w:r>
        <w:rPr>
          <w:rStyle w:val="NoneB"/>
          <w:rFonts w:eastAsia="Arial Unicode MS" w:cs="Arial Unicode MS"/>
        </w:rPr>
        <w:tab/>
      </w:r>
      <w:hyperlink r:id="rId10" w:history="1">
        <w:r>
          <w:rPr>
            <w:rStyle w:val="Hyperlink0"/>
            <w:rFonts w:eastAsia="Arial Unicode MS" w:cs="Arial Unicode MS"/>
          </w:rPr>
          <w:t>https://www.nvsilc.com/meetings/</w:t>
        </w:r>
      </w:hyperlink>
    </w:p>
    <w:p w14:paraId="6B2842DA" w14:textId="77777777" w:rsidR="00BA1AED" w:rsidRDefault="00BA1AED">
      <w:pPr>
        <w:pStyle w:val="BodyA"/>
      </w:pPr>
    </w:p>
    <w:p w14:paraId="02999FDB" w14:textId="77777777" w:rsidR="00BA1AED" w:rsidRDefault="00BA1AED">
      <w:pPr>
        <w:pStyle w:val="BodyA"/>
      </w:pPr>
    </w:p>
    <w:p w14:paraId="5A96555F"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Welcome, Roll Call and Introductions</w:t>
      </w:r>
    </w:p>
    <w:p w14:paraId="5455FBEC" w14:textId="77777777" w:rsidR="00BA1AED" w:rsidRDefault="00CA24A4">
      <w:pPr>
        <w:pStyle w:val="ListParagraph"/>
        <w:ind w:left="810" w:firstLine="630"/>
      </w:pPr>
      <w:bookmarkStart w:id="0" w:name="_Hlk517075213"/>
      <w:r>
        <w:rPr>
          <w:rStyle w:val="None"/>
          <w:rFonts w:ascii="Arial" w:hAnsi="Arial"/>
          <w:sz w:val="24"/>
          <w:szCs w:val="24"/>
        </w:rPr>
        <w:t>Steven Cohen, Subcommittee Chair</w:t>
      </w:r>
      <w:bookmarkEnd w:id="0"/>
    </w:p>
    <w:p w14:paraId="01AE787C" w14:textId="77777777" w:rsidR="00BA1AED" w:rsidRDefault="00BA1AED">
      <w:pPr>
        <w:pStyle w:val="ListParagraph"/>
        <w:rPr>
          <w:rStyle w:val="None"/>
          <w:rFonts w:ascii="Arial" w:eastAsia="Arial" w:hAnsi="Arial" w:cs="Arial"/>
          <w:sz w:val="24"/>
          <w:szCs w:val="24"/>
        </w:rPr>
      </w:pPr>
    </w:p>
    <w:p w14:paraId="1D50E82B"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Public Comment</w:t>
      </w:r>
    </w:p>
    <w:p w14:paraId="43E7792A" w14:textId="77777777" w:rsidR="00BA1AED" w:rsidRDefault="00CA24A4">
      <w:pPr>
        <w:pStyle w:val="BodyA"/>
        <w:rPr>
          <w:rStyle w:val="None"/>
          <w:sz w:val="20"/>
          <w:szCs w:val="20"/>
        </w:rPr>
      </w:pPr>
      <w:r>
        <w:rPr>
          <w:rStyle w:val="None"/>
          <w:rFonts w:eastAsia="Arial Unicode MS" w:cs="Arial Unicode MS"/>
          <w:sz w:val="20"/>
          <w:szCs w:val="20"/>
        </w:rPr>
        <w:t xml:space="preserve">(No action may be taken upon a matter raised under </w:t>
      </w:r>
      <w:proofErr w:type="gramStart"/>
      <w:r>
        <w:rPr>
          <w:rStyle w:val="None"/>
          <w:rFonts w:eastAsia="Arial Unicode MS" w:cs="Arial Unicode MS"/>
          <w:sz w:val="20"/>
          <w:szCs w:val="20"/>
        </w:rPr>
        <w:t>public</w:t>
      </w:r>
      <w:proofErr w:type="gramEnd"/>
      <w:r>
        <w:rPr>
          <w:rStyle w:val="None"/>
          <w:rFonts w:eastAsia="Arial Unicode MS" w:cs="Arial Unicode MS"/>
          <w:sz w:val="20"/>
          <w:szCs w:val="20"/>
        </w:rPr>
        <w:t xml:space="preserve"> comment period unless the matter itself has been specifically included on an agenda as an action item. Comments will be limited to three minutes per person. Persons making </w:t>
      </w:r>
      <w:proofErr w:type="gramStart"/>
      <w:r>
        <w:rPr>
          <w:rStyle w:val="None"/>
          <w:rFonts w:eastAsia="Arial Unicode MS" w:cs="Arial Unicode MS"/>
          <w:sz w:val="20"/>
          <w:szCs w:val="20"/>
        </w:rPr>
        <w:t>comment</w:t>
      </w:r>
      <w:proofErr w:type="gramEnd"/>
      <w:r>
        <w:rPr>
          <w:rStyle w:val="None"/>
          <w:rFonts w:eastAsia="Arial Unicode MS" w:cs="Arial Unicode MS"/>
          <w:sz w:val="20"/>
          <w:szCs w:val="20"/>
        </w:rPr>
        <w:t xml:space="preserve"> will be asked to begin by stating their name for the record and to spell their last name and provide the secretary with written comments.)</w:t>
      </w:r>
    </w:p>
    <w:p w14:paraId="22200BF0" w14:textId="77777777" w:rsidR="00BA1AED" w:rsidRDefault="00BA1AED">
      <w:pPr>
        <w:pStyle w:val="BodyA"/>
        <w:rPr>
          <w:rStyle w:val="NoneB"/>
        </w:rPr>
      </w:pPr>
    </w:p>
    <w:p w14:paraId="4276BB32"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 xml:space="preserve">Approval of Meeting Minutes from 3/30/2023 </w:t>
      </w:r>
      <w:r>
        <w:rPr>
          <w:rStyle w:val="None"/>
          <w:rFonts w:ascii="Arial" w:hAnsi="Arial"/>
          <w:b/>
          <w:bCs/>
          <w:sz w:val="20"/>
          <w:szCs w:val="20"/>
          <w:u w:val="single"/>
        </w:rPr>
        <w:t>(For Possible Action)</w:t>
      </w:r>
    </w:p>
    <w:p w14:paraId="5FF8522A" w14:textId="7777777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Steven Cohen, Subcommittee Chair</w:t>
      </w:r>
    </w:p>
    <w:p w14:paraId="54750FC4" w14:textId="77777777" w:rsidR="00BA1AED" w:rsidRDefault="00BA1AED">
      <w:pPr>
        <w:pStyle w:val="ListParagraph"/>
        <w:ind w:left="1440"/>
        <w:rPr>
          <w:rStyle w:val="None"/>
          <w:rFonts w:ascii="Arial" w:eastAsia="Arial" w:hAnsi="Arial" w:cs="Arial"/>
          <w:sz w:val="24"/>
          <w:szCs w:val="24"/>
        </w:rPr>
      </w:pPr>
    </w:p>
    <w:p w14:paraId="29EAAB5F" w14:textId="77777777" w:rsidR="00BA1AED" w:rsidRDefault="00BA1AED">
      <w:pPr>
        <w:pStyle w:val="ListParagraph"/>
        <w:ind w:left="1440"/>
        <w:rPr>
          <w:rStyle w:val="None"/>
          <w:rFonts w:ascii="Arial" w:eastAsia="Arial" w:hAnsi="Arial" w:cs="Arial"/>
          <w:sz w:val="24"/>
          <w:szCs w:val="24"/>
        </w:rPr>
      </w:pPr>
    </w:p>
    <w:p w14:paraId="2ABD14D5"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lastRenderedPageBreak/>
        <w:t xml:space="preserve">Discussion and Make Recommendations Regarding Employment First Strategic Plan </w:t>
      </w:r>
      <w:r>
        <w:rPr>
          <w:rStyle w:val="None"/>
          <w:rFonts w:ascii="Arial" w:hAnsi="Arial"/>
          <w:b/>
          <w:bCs/>
          <w:sz w:val="20"/>
          <w:szCs w:val="20"/>
          <w:u w:val="single"/>
        </w:rPr>
        <w:t>(For Possible Action)</w:t>
      </w:r>
    </w:p>
    <w:p w14:paraId="32D5077F" w14:textId="7777777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Steven Cohen, Subcommittee Chair</w:t>
      </w:r>
    </w:p>
    <w:p w14:paraId="318D5DFE" w14:textId="7777777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Dawn Lyons, Executive Director</w:t>
      </w:r>
    </w:p>
    <w:p w14:paraId="175B9E5C" w14:textId="77777777" w:rsidR="00BA1AED" w:rsidRDefault="00BA1AED">
      <w:pPr>
        <w:pStyle w:val="ListParagraph"/>
        <w:ind w:left="1440"/>
        <w:rPr>
          <w:rStyle w:val="None"/>
          <w:rFonts w:ascii="Arial" w:eastAsia="Arial" w:hAnsi="Arial" w:cs="Arial"/>
          <w:sz w:val="24"/>
          <w:szCs w:val="24"/>
        </w:rPr>
      </w:pPr>
    </w:p>
    <w:p w14:paraId="15592B2A"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Discussion and Make Possible Recommendations Regarding the Following Non-Exempt Alive Bills Currently in the 82</w:t>
      </w:r>
      <w:r>
        <w:rPr>
          <w:rStyle w:val="None"/>
          <w:rFonts w:ascii="Arial" w:hAnsi="Arial"/>
          <w:sz w:val="24"/>
          <w:szCs w:val="24"/>
          <w:vertAlign w:val="superscript"/>
        </w:rPr>
        <w:t>nd</w:t>
      </w:r>
      <w:r>
        <w:rPr>
          <w:rStyle w:val="NoneB"/>
          <w:rFonts w:ascii="Arial" w:hAnsi="Arial"/>
          <w:sz w:val="24"/>
          <w:szCs w:val="24"/>
        </w:rPr>
        <w:t xml:space="preserve"> Session </w:t>
      </w:r>
      <w:r>
        <w:rPr>
          <w:rStyle w:val="None"/>
          <w:rFonts w:ascii="Arial" w:hAnsi="Arial"/>
          <w:b/>
          <w:bCs/>
          <w:sz w:val="20"/>
          <w:szCs w:val="20"/>
          <w:u w:val="single"/>
        </w:rPr>
        <w:t>(For Possible Action)</w:t>
      </w:r>
    </w:p>
    <w:p w14:paraId="18D9ADC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68: Regional Facilities Assessments</w:t>
      </w:r>
    </w:p>
    <w:p w14:paraId="71EC2B4A"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69: Mental Health</w:t>
      </w:r>
    </w:p>
    <w:p w14:paraId="0C45B617"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78: Jobs and Day Training Medication Administration</w:t>
      </w:r>
    </w:p>
    <w:p w14:paraId="69673BBD"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116: Down's Syndrome Information Act</w:t>
      </w:r>
    </w:p>
    <w:p w14:paraId="386BA20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137: Fetal Alcohol Spectrum Disorder Diagnosis</w:t>
      </w:r>
    </w:p>
    <w:p w14:paraId="143363EC"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161: Driver’s License/Registration Disability Designation</w:t>
      </w:r>
    </w:p>
    <w:p w14:paraId="128D20DD"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206: Deaf Commission Interpreter Seat</w:t>
      </w:r>
    </w:p>
    <w:p w14:paraId="4B3286BE"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242: Elections</w:t>
      </w:r>
    </w:p>
    <w:p w14:paraId="6C67F34C"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246: Elections</w:t>
      </w:r>
    </w:p>
    <w:p w14:paraId="6AEDA75D"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265: Mental Health</w:t>
      </w:r>
    </w:p>
    <w:p w14:paraId="3A3A8542"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286: Elections</w:t>
      </w:r>
    </w:p>
    <w:p w14:paraId="72171329"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302: Inmate Integration Driver's License Access</w:t>
      </w:r>
    </w:p>
    <w:p w14:paraId="7A46F21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414: Health Care Power of Attorney</w:t>
      </w:r>
    </w:p>
    <w:p w14:paraId="0EC279A2"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422: Fetal Alcohol/Autism Spectrum Disorders Pilot Program</w:t>
      </w:r>
    </w:p>
    <w:p w14:paraId="55C0F984"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AJR 1 (81st Session): Persons with Disabilities Constitutional Amendment</w:t>
      </w:r>
    </w:p>
    <w:p w14:paraId="67312999"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 Senior and Disability Rx Program</w:t>
      </w:r>
    </w:p>
    <w:p w14:paraId="6415BAF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43: Aging and Disability Services (ADSD) Boards and Commissions</w:t>
      </w:r>
    </w:p>
    <w:p w14:paraId="30B223D1"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68: Affordable Housing and Behavioral Health</w:t>
      </w:r>
    </w:p>
    <w:p w14:paraId="3D14E876"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119: Telehealth</w:t>
      </w:r>
    </w:p>
    <w:p w14:paraId="6626C10B"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191: Changes to Applied Behavior Analysts’ Requirements</w:t>
      </w:r>
    </w:p>
    <w:p w14:paraId="77C8BC74"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279: State as Model Employer</w:t>
      </w:r>
    </w:p>
    <w:p w14:paraId="6AF298D6"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315: Persons with Disabilities' Bill of Rights</w:t>
      </w:r>
    </w:p>
    <w:p w14:paraId="77DE3CC1"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411: Changes to Autism Court and/or Autism Commission Membership</w:t>
      </w:r>
    </w:p>
    <w:p w14:paraId="23CDB16D"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422: Emergency Management</w:t>
      </w:r>
    </w:p>
    <w:p w14:paraId="4B91E367" w14:textId="06112EA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Steven Cohen, Subcommittee Chair</w:t>
      </w:r>
    </w:p>
    <w:p w14:paraId="1A5CE3FB" w14:textId="77777777" w:rsidR="00BA1AED" w:rsidRDefault="00BA1AED">
      <w:pPr>
        <w:pStyle w:val="ListParagraph"/>
        <w:ind w:left="1440"/>
        <w:rPr>
          <w:rStyle w:val="None"/>
          <w:rFonts w:ascii="Arial" w:eastAsia="Arial" w:hAnsi="Arial" w:cs="Arial"/>
          <w:sz w:val="24"/>
          <w:szCs w:val="24"/>
        </w:rPr>
      </w:pPr>
    </w:p>
    <w:p w14:paraId="78A2C76E" w14:textId="77777777" w:rsidR="00BA1AED" w:rsidRDefault="00CA24A4">
      <w:pPr>
        <w:pStyle w:val="ListParagraph"/>
        <w:numPr>
          <w:ilvl w:val="0"/>
          <w:numId w:val="5"/>
        </w:numPr>
        <w:rPr>
          <w:rFonts w:ascii="Arial" w:hAnsi="Arial"/>
          <w:sz w:val="24"/>
          <w:szCs w:val="24"/>
        </w:rPr>
      </w:pPr>
      <w:r>
        <w:rPr>
          <w:rStyle w:val="NoneB"/>
          <w:rFonts w:ascii="Arial" w:hAnsi="Arial"/>
          <w:sz w:val="24"/>
          <w:szCs w:val="24"/>
        </w:rPr>
        <w:t>Discussion and Make Possible Recommendations Regarding the Following Potentially          Exempt Alive Bills Currently in the 82</w:t>
      </w:r>
      <w:r>
        <w:rPr>
          <w:rStyle w:val="None"/>
          <w:rFonts w:ascii="Arial" w:hAnsi="Arial"/>
          <w:sz w:val="24"/>
          <w:szCs w:val="24"/>
          <w:vertAlign w:val="superscript"/>
        </w:rPr>
        <w:t>nd</w:t>
      </w:r>
      <w:r>
        <w:rPr>
          <w:rStyle w:val="NoneB"/>
          <w:rFonts w:ascii="Arial" w:hAnsi="Arial"/>
          <w:sz w:val="24"/>
          <w:szCs w:val="24"/>
        </w:rPr>
        <w:t xml:space="preserve"> Session </w:t>
      </w:r>
      <w:r>
        <w:rPr>
          <w:rStyle w:val="None"/>
          <w:rFonts w:ascii="Arial" w:hAnsi="Arial"/>
          <w:b/>
          <w:bCs/>
          <w:sz w:val="20"/>
          <w:szCs w:val="20"/>
          <w:u w:val="single"/>
        </w:rPr>
        <w:t>(For Possible Action)</w:t>
      </w:r>
      <w:r>
        <w:rPr>
          <w:rStyle w:val="NoneB"/>
          <w:rFonts w:ascii="Arial" w:hAnsi="Arial"/>
          <w:sz w:val="24"/>
          <w:szCs w:val="24"/>
        </w:rPr>
        <w:t xml:space="preserve"> </w:t>
      </w:r>
    </w:p>
    <w:p w14:paraId="17C9D07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37: Behavioral Health Workforce Development Center</w:t>
      </w:r>
    </w:p>
    <w:p w14:paraId="344ED7F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99: Medicaid Reimbursement Rates</w:t>
      </w:r>
    </w:p>
    <w:p w14:paraId="4FC0192A"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100: Family Caregiver Program</w:t>
      </w:r>
    </w:p>
    <w:p w14:paraId="1792327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135: Homelessness</w:t>
      </w:r>
    </w:p>
    <w:p w14:paraId="5EA66FF2"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138: Behavioral Health Integration</w:t>
      </w:r>
    </w:p>
    <w:p w14:paraId="32216EA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195: Inmate Integration Driver's License Access</w:t>
      </w:r>
    </w:p>
    <w:p w14:paraId="479EF16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259: Sub-Minimum Wage Phase-Out</w:t>
      </w:r>
    </w:p>
    <w:p w14:paraId="379FFC79"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252: Accessible Museums</w:t>
      </w:r>
    </w:p>
    <w:p w14:paraId="0FA571B2"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255: Foster Care Disability Support Expansion</w:t>
      </w:r>
    </w:p>
    <w:p w14:paraId="590774EE"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45: Changes to Medicaid’s Personal Needs Allowance</w:t>
      </w:r>
    </w:p>
    <w:p w14:paraId="0E1DC24E"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158: Proposes Cameras in Special Education Classrooms</w:t>
      </w:r>
    </w:p>
    <w:p w14:paraId="26B3D6C5"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237: Crisis Intervention Hotline</w:t>
      </w:r>
    </w:p>
    <w:p w14:paraId="5C431264"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SB 431: Executive Branch Reorganization</w:t>
      </w:r>
    </w:p>
    <w:p w14:paraId="14256378" w14:textId="77777777" w:rsidR="00BA1AED" w:rsidRDefault="00CA24A4">
      <w:pPr>
        <w:pStyle w:val="ListParagraph"/>
        <w:ind w:left="1440"/>
        <w:rPr>
          <w:rStyle w:val="None"/>
          <w:rFonts w:ascii="Arial" w:eastAsia="Arial" w:hAnsi="Arial" w:cs="Arial"/>
        </w:rPr>
      </w:pPr>
      <w:r>
        <w:rPr>
          <w:rStyle w:val="None"/>
          <w:rFonts w:ascii="Arial" w:hAnsi="Arial"/>
          <w:sz w:val="24"/>
          <w:szCs w:val="24"/>
        </w:rPr>
        <w:lastRenderedPageBreak/>
        <w:t>Steven Cohen, Subcommittee Chair</w:t>
      </w:r>
    </w:p>
    <w:p w14:paraId="79659D99" w14:textId="77777777" w:rsidR="00BA1AED" w:rsidRDefault="00BA1AED">
      <w:pPr>
        <w:pStyle w:val="ListParagraph"/>
        <w:ind w:left="1440"/>
        <w:rPr>
          <w:rStyle w:val="None"/>
          <w:rFonts w:ascii="Arial" w:eastAsia="Arial" w:hAnsi="Arial" w:cs="Arial"/>
          <w:sz w:val="24"/>
          <w:szCs w:val="24"/>
        </w:rPr>
      </w:pPr>
    </w:p>
    <w:p w14:paraId="4A5C00D3" w14:textId="77777777" w:rsidR="00BA1AED" w:rsidRDefault="00CA24A4">
      <w:pPr>
        <w:pStyle w:val="ListParagraph"/>
        <w:numPr>
          <w:ilvl w:val="0"/>
          <w:numId w:val="6"/>
        </w:numPr>
        <w:rPr>
          <w:rFonts w:ascii="Arial" w:hAnsi="Arial"/>
          <w:sz w:val="24"/>
          <w:szCs w:val="24"/>
        </w:rPr>
      </w:pPr>
      <w:r>
        <w:rPr>
          <w:rStyle w:val="NoneB"/>
          <w:rFonts w:ascii="Arial" w:hAnsi="Arial"/>
          <w:sz w:val="24"/>
          <w:szCs w:val="24"/>
        </w:rPr>
        <w:t>Discussion and Make Possible Recommendations Regarding the Following Dead Bills        Currently in the 82</w:t>
      </w:r>
      <w:r>
        <w:rPr>
          <w:rStyle w:val="None"/>
          <w:rFonts w:ascii="Arial" w:hAnsi="Arial"/>
          <w:sz w:val="24"/>
          <w:szCs w:val="24"/>
          <w:vertAlign w:val="superscript"/>
        </w:rPr>
        <w:t>nd</w:t>
      </w:r>
      <w:r>
        <w:rPr>
          <w:rStyle w:val="NoneB"/>
          <w:rFonts w:ascii="Arial" w:hAnsi="Arial"/>
          <w:sz w:val="24"/>
          <w:szCs w:val="24"/>
        </w:rPr>
        <w:t xml:space="preserve"> Session </w:t>
      </w:r>
      <w:r>
        <w:rPr>
          <w:rStyle w:val="None"/>
          <w:rFonts w:ascii="Arial" w:hAnsi="Arial"/>
          <w:b/>
          <w:bCs/>
          <w:sz w:val="20"/>
          <w:szCs w:val="20"/>
          <w:u w:val="single"/>
        </w:rPr>
        <w:t>(For Possible Action)</w:t>
      </w:r>
    </w:p>
    <w:p w14:paraId="46987D70"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79: 700 Hour Program</w:t>
      </w:r>
    </w:p>
    <w:p w14:paraId="631102E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133: Driver’s License/Registration Disability Designation</w:t>
      </w:r>
    </w:p>
    <w:p w14:paraId="1EA97A97"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435: Behavioral Health Co-Occurring Disorders</w:t>
      </w:r>
    </w:p>
    <w:p w14:paraId="66D0B371"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446: Minor Guardianships</w:t>
      </w:r>
    </w:p>
    <w:p w14:paraId="6F80E5EB"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AB 453: Foster Care Disability Support Expansion</w:t>
      </w:r>
    </w:p>
    <w:p w14:paraId="3F01497B" w14:textId="7777777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Steven Cohen, Subcommittee Chair</w:t>
      </w:r>
    </w:p>
    <w:p w14:paraId="2F6CB6BF" w14:textId="77777777" w:rsidR="00BA1AED" w:rsidRDefault="00BA1AED">
      <w:pPr>
        <w:pStyle w:val="ListParagraph"/>
        <w:ind w:left="1440"/>
        <w:rPr>
          <w:rStyle w:val="None"/>
          <w:rFonts w:ascii="Arial" w:eastAsia="Arial" w:hAnsi="Arial" w:cs="Arial"/>
          <w:sz w:val="24"/>
          <w:szCs w:val="24"/>
        </w:rPr>
      </w:pPr>
    </w:p>
    <w:p w14:paraId="78AB86AA" w14:textId="77777777" w:rsidR="00BA1AED" w:rsidRDefault="00CA24A4">
      <w:pPr>
        <w:pStyle w:val="ListParagraph"/>
        <w:numPr>
          <w:ilvl w:val="0"/>
          <w:numId w:val="7"/>
        </w:numPr>
        <w:rPr>
          <w:rFonts w:ascii="Arial" w:hAnsi="Arial"/>
          <w:sz w:val="24"/>
          <w:szCs w:val="24"/>
        </w:rPr>
      </w:pPr>
      <w:r>
        <w:rPr>
          <w:rStyle w:val="NoneB"/>
          <w:rFonts w:ascii="Arial" w:hAnsi="Arial"/>
          <w:sz w:val="24"/>
          <w:szCs w:val="24"/>
        </w:rPr>
        <w:t>Discussion and Make Possible Recommendations Regarding Budgets of Interest Currently in the 82</w:t>
      </w:r>
      <w:r>
        <w:rPr>
          <w:rStyle w:val="None"/>
          <w:rFonts w:ascii="Arial" w:hAnsi="Arial"/>
          <w:sz w:val="24"/>
          <w:szCs w:val="24"/>
          <w:vertAlign w:val="superscript"/>
        </w:rPr>
        <w:t>nd</w:t>
      </w:r>
      <w:r>
        <w:rPr>
          <w:rStyle w:val="NoneB"/>
          <w:rFonts w:ascii="Arial" w:hAnsi="Arial"/>
          <w:sz w:val="24"/>
          <w:szCs w:val="24"/>
        </w:rPr>
        <w:t xml:space="preserve"> Session </w:t>
      </w:r>
      <w:r>
        <w:rPr>
          <w:rStyle w:val="None"/>
          <w:rFonts w:ascii="Arial" w:hAnsi="Arial"/>
          <w:b/>
          <w:bCs/>
          <w:sz w:val="20"/>
          <w:szCs w:val="20"/>
          <w:u w:val="single"/>
        </w:rPr>
        <w:t>(For Possible Action)</w:t>
      </w:r>
    </w:p>
    <w:p w14:paraId="675A1A52"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Department of Health and Human Services (DHHS)</w:t>
      </w:r>
    </w:p>
    <w:p w14:paraId="06B0B1A8" w14:textId="77777777" w:rsidR="00BA1AED" w:rsidRDefault="00CA24A4">
      <w:pPr>
        <w:pStyle w:val="ListParagraph"/>
        <w:numPr>
          <w:ilvl w:val="0"/>
          <w:numId w:val="4"/>
        </w:numPr>
        <w:rPr>
          <w:rFonts w:ascii="Arial" w:hAnsi="Arial"/>
          <w:sz w:val="24"/>
          <w:szCs w:val="24"/>
        </w:rPr>
      </w:pPr>
      <w:r>
        <w:rPr>
          <w:rStyle w:val="NoneB"/>
          <w:rFonts w:ascii="Arial" w:hAnsi="Arial"/>
          <w:sz w:val="24"/>
          <w:szCs w:val="24"/>
        </w:rPr>
        <w:t>Bureau of Vocational Rehabilitation (BVR)</w:t>
      </w:r>
    </w:p>
    <w:p w14:paraId="439C22CB" w14:textId="77777777" w:rsidR="00BA1AED" w:rsidRDefault="00CA24A4">
      <w:pPr>
        <w:pStyle w:val="ListParagraph"/>
        <w:numPr>
          <w:ilvl w:val="0"/>
          <w:numId w:val="4"/>
        </w:numPr>
        <w:rPr>
          <w:rStyle w:val="NoneB"/>
          <w:rFonts w:ascii="Arial" w:hAnsi="Arial"/>
          <w:sz w:val="24"/>
          <w:szCs w:val="24"/>
        </w:rPr>
      </w:pPr>
      <w:r>
        <w:rPr>
          <w:rStyle w:val="NoneB"/>
          <w:rFonts w:ascii="Arial" w:hAnsi="Arial"/>
          <w:sz w:val="24"/>
          <w:szCs w:val="24"/>
        </w:rPr>
        <w:t>Department of Education (DOE)</w:t>
      </w:r>
    </w:p>
    <w:p w14:paraId="24831DE0" w14:textId="26076B6C" w:rsidR="00A51071" w:rsidRPr="00A51071" w:rsidRDefault="00A51071" w:rsidP="00A51071">
      <w:pPr>
        <w:ind w:left="720" w:firstLine="720"/>
        <w:rPr>
          <w:rFonts w:ascii="Arial" w:hAnsi="Arial"/>
        </w:rPr>
      </w:pPr>
      <w:r w:rsidRPr="00A51071">
        <w:rPr>
          <w:rFonts w:ascii="Arial" w:hAnsi="Arial"/>
        </w:rPr>
        <w:t>Steven Cohen, Subcommittee Chair</w:t>
      </w:r>
    </w:p>
    <w:p w14:paraId="57EF9864" w14:textId="77777777" w:rsidR="00BA1AED" w:rsidRDefault="00BA1AED">
      <w:pPr>
        <w:pStyle w:val="ListParagraph"/>
        <w:ind w:left="0"/>
        <w:rPr>
          <w:rStyle w:val="None"/>
          <w:rFonts w:ascii="Arial" w:eastAsia="Arial" w:hAnsi="Arial" w:cs="Arial"/>
          <w:sz w:val="24"/>
          <w:szCs w:val="24"/>
        </w:rPr>
      </w:pPr>
    </w:p>
    <w:p w14:paraId="1DB61B95" w14:textId="77777777" w:rsidR="00BA1AED" w:rsidRDefault="00CA24A4">
      <w:pPr>
        <w:pStyle w:val="ListParagraph"/>
        <w:numPr>
          <w:ilvl w:val="0"/>
          <w:numId w:val="8"/>
        </w:numPr>
        <w:rPr>
          <w:rFonts w:ascii="Arial" w:hAnsi="Arial"/>
          <w:sz w:val="24"/>
          <w:szCs w:val="24"/>
        </w:rPr>
      </w:pPr>
      <w:r>
        <w:rPr>
          <w:rStyle w:val="NoneB"/>
          <w:rFonts w:ascii="Arial" w:hAnsi="Arial"/>
          <w:sz w:val="24"/>
          <w:szCs w:val="24"/>
        </w:rPr>
        <w:t>Discussion and Make Possible Recommendations Regarding Legislative Priorities to Carry Forward During the 2023-2024 Interim and/or 83</w:t>
      </w:r>
      <w:r>
        <w:rPr>
          <w:rStyle w:val="None"/>
          <w:rFonts w:ascii="Arial" w:hAnsi="Arial"/>
          <w:sz w:val="24"/>
          <w:szCs w:val="24"/>
          <w:vertAlign w:val="superscript"/>
        </w:rPr>
        <w:t xml:space="preserve">rd </w:t>
      </w:r>
      <w:r>
        <w:rPr>
          <w:rStyle w:val="NoneB"/>
          <w:rFonts w:ascii="Arial" w:hAnsi="Arial"/>
          <w:sz w:val="24"/>
          <w:szCs w:val="24"/>
        </w:rPr>
        <w:t xml:space="preserve">Session </w:t>
      </w:r>
      <w:r>
        <w:rPr>
          <w:rStyle w:val="None"/>
          <w:rFonts w:ascii="Arial" w:hAnsi="Arial"/>
          <w:b/>
          <w:bCs/>
          <w:sz w:val="20"/>
          <w:szCs w:val="20"/>
          <w:u w:val="single"/>
        </w:rPr>
        <w:t>(For Possible Action)</w:t>
      </w:r>
    </w:p>
    <w:p w14:paraId="6E4CE224" w14:textId="77777777" w:rsidR="00BA1AED" w:rsidRDefault="00CA24A4">
      <w:pPr>
        <w:pStyle w:val="ListParagraph"/>
        <w:ind w:left="1440"/>
        <w:rPr>
          <w:rStyle w:val="None"/>
          <w:rFonts w:ascii="Arial" w:eastAsia="Arial" w:hAnsi="Arial" w:cs="Arial"/>
          <w:sz w:val="24"/>
          <w:szCs w:val="24"/>
        </w:rPr>
      </w:pPr>
      <w:r>
        <w:rPr>
          <w:rStyle w:val="None"/>
          <w:rFonts w:ascii="Arial" w:hAnsi="Arial"/>
          <w:sz w:val="24"/>
          <w:szCs w:val="24"/>
        </w:rPr>
        <w:t>Steven Cohen, Subcommittee Chair</w:t>
      </w:r>
    </w:p>
    <w:p w14:paraId="168C7611" w14:textId="77777777" w:rsidR="00BA1AED" w:rsidRDefault="00CA24A4">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269B27A1" w14:textId="52BAAA65" w:rsidR="00A11CA6" w:rsidRPr="00A11CA6" w:rsidRDefault="00A11CA6" w:rsidP="00A11CA6">
      <w:pPr>
        <w:pStyle w:val="ListParagraph"/>
        <w:numPr>
          <w:ilvl w:val="0"/>
          <w:numId w:val="8"/>
        </w:numPr>
        <w:rPr>
          <w:rStyle w:val="NoneB"/>
          <w:rFonts w:ascii="Arial" w:hAnsi="Arial"/>
          <w:sz w:val="24"/>
          <w:szCs w:val="24"/>
        </w:rPr>
      </w:pPr>
      <w:r w:rsidRPr="00A11CA6">
        <w:rPr>
          <w:rStyle w:val="NoneB"/>
          <w:rFonts w:ascii="Arial" w:hAnsi="Arial"/>
          <w:sz w:val="24"/>
          <w:szCs w:val="24"/>
        </w:rPr>
        <w:t xml:space="preserve">Discussion and Announcements Regarding Outside and Partner Organization Events and/or Information </w:t>
      </w:r>
    </w:p>
    <w:p w14:paraId="36C80471" w14:textId="78DB72AD" w:rsidR="00A11CA6" w:rsidRPr="00A11CA6" w:rsidRDefault="00A11CA6" w:rsidP="00A11CA6">
      <w:pPr>
        <w:pStyle w:val="ListParagraph"/>
        <w:ind w:left="1440"/>
        <w:rPr>
          <w:rStyle w:val="NoneB"/>
          <w:rFonts w:ascii="Arial" w:hAnsi="Arial"/>
          <w:sz w:val="24"/>
          <w:szCs w:val="24"/>
        </w:rPr>
      </w:pPr>
      <w:r w:rsidRPr="00A11CA6">
        <w:rPr>
          <w:rStyle w:val="NoneB"/>
          <w:rFonts w:ascii="Arial" w:hAnsi="Arial"/>
          <w:sz w:val="24"/>
          <w:szCs w:val="24"/>
        </w:rPr>
        <w:t>Steven Cohen, Subcommittee Chair</w:t>
      </w:r>
    </w:p>
    <w:p w14:paraId="31FA6060" w14:textId="77777777" w:rsidR="00A11CA6" w:rsidRPr="00A11CA6" w:rsidRDefault="00A11CA6" w:rsidP="00A11CA6">
      <w:pPr>
        <w:pStyle w:val="ListParagraph"/>
        <w:ind w:left="1440"/>
        <w:rPr>
          <w:rStyle w:val="NoneB"/>
          <w:rFonts w:ascii="Arial" w:hAnsi="Arial"/>
        </w:rPr>
      </w:pPr>
    </w:p>
    <w:p w14:paraId="259A2EBD" w14:textId="55B1F1EE" w:rsidR="00BA1AED" w:rsidRPr="00A11CA6" w:rsidRDefault="00A11CA6" w:rsidP="00A11CA6">
      <w:pPr>
        <w:pStyle w:val="ListParagraph"/>
        <w:numPr>
          <w:ilvl w:val="0"/>
          <w:numId w:val="8"/>
        </w:numPr>
        <w:rPr>
          <w:rFonts w:ascii="Arial" w:hAnsi="Arial"/>
        </w:rPr>
      </w:pPr>
      <w:r>
        <w:rPr>
          <w:rStyle w:val="NoneB"/>
          <w:rFonts w:ascii="Arial" w:hAnsi="Arial"/>
          <w:sz w:val="24"/>
          <w:szCs w:val="24"/>
        </w:rPr>
        <w:t xml:space="preserve">Discussion and </w:t>
      </w:r>
      <w:r w:rsidR="00CA24A4" w:rsidRPr="00A11CA6">
        <w:rPr>
          <w:rStyle w:val="NoneB"/>
          <w:rFonts w:ascii="Arial" w:hAnsi="Arial"/>
          <w:sz w:val="24"/>
          <w:szCs w:val="24"/>
        </w:rPr>
        <w:t>Approve Next Meeting Agenda Items and Next Meeting Date</w:t>
      </w:r>
      <w:r>
        <w:rPr>
          <w:rStyle w:val="NoneB"/>
          <w:rFonts w:ascii="Arial" w:hAnsi="Arial"/>
          <w:sz w:val="24"/>
          <w:szCs w:val="24"/>
        </w:rPr>
        <w:t xml:space="preserve"> July 6, </w:t>
      </w:r>
      <w:proofErr w:type="gramStart"/>
      <w:r>
        <w:rPr>
          <w:rStyle w:val="NoneB"/>
          <w:rFonts w:ascii="Arial" w:hAnsi="Arial"/>
          <w:sz w:val="24"/>
          <w:szCs w:val="24"/>
        </w:rPr>
        <w:t>2023</w:t>
      </w:r>
      <w:proofErr w:type="gramEnd"/>
      <w:r>
        <w:rPr>
          <w:rStyle w:val="NoneB"/>
          <w:rFonts w:ascii="Arial" w:hAnsi="Arial"/>
          <w:sz w:val="24"/>
          <w:szCs w:val="24"/>
        </w:rPr>
        <w:t xml:space="preserve"> at 1pm</w:t>
      </w:r>
      <w:r w:rsidR="00CA24A4" w:rsidRPr="00A11CA6">
        <w:rPr>
          <w:rStyle w:val="NoneB"/>
          <w:rFonts w:ascii="Arial" w:hAnsi="Arial"/>
          <w:sz w:val="24"/>
          <w:szCs w:val="24"/>
        </w:rPr>
        <w:t xml:space="preserve"> </w:t>
      </w:r>
      <w:r w:rsidR="00CA24A4" w:rsidRPr="00A11CA6">
        <w:rPr>
          <w:rStyle w:val="None"/>
          <w:rFonts w:ascii="Arial" w:hAnsi="Arial"/>
          <w:b/>
          <w:bCs/>
          <w:sz w:val="20"/>
          <w:szCs w:val="20"/>
          <w:u w:val="single"/>
        </w:rPr>
        <w:t>(For Possible Action)</w:t>
      </w:r>
    </w:p>
    <w:p w14:paraId="26FFC3DB" w14:textId="77777777" w:rsidR="00BA1AED" w:rsidRDefault="00CA24A4">
      <w:pPr>
        <w:pStyle w:val="ListParagraph"/>
        <w:ind w:left="810" w:firstLine="630"/>
        <w:rPr>
          <w:rStyle w:val="None"/>
          <w:rFonts w:ascii="Arial" w:eastAsia="Arial" w:hAnsi="Arial" w:cs="Arial"/>
          <w:sz w:val="24"/>
          <w:szCs w:val="24"/>
        </w:rPr>
      </w:pPr>
      <w:r>
        <w:rPr>
          <w:rStyle w:val="None"/>
          <w:rFonts w:ascii="Arial" w:hAnsi="Arial"/>
          <w:sz w:val="24"/>
          <w:szCs w:val="24"/>
        </w:rPr>
        <w:t>Steven Cohen, Subcommittee Chair</w:t>
      </w:r>
    </w:p>
    <w:p w14:paraId="3D096F11" w14:textId="77777777" w:rsidR="00BA1AED" w:rsidRDefault="00BA1AED">
      <w:pPr>
        <w:pStyle w:val="ListParagraph"/>
        <w:ind w:left="810" w:firstLine="630"/>
        <w:rPr>
          <w:rStyle w:val="None"/>
          <w:rFonts w:ascii="Arial" w:eastAsia="Arial" w:hAnsi="Arial" w:cs="Arial"/>
          <w:sz w:val="24"/>
          <w:szCs w:val="24"/>
        </w:rPr>
      </w:pPr>
    </w:p>
    <w:p w14:paraId="2DF6B618"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Public Comment</w:t>
      </w:r>
    </w:p>
    <w:p w14:paraId="6CB4852B" w14:textId="77777777" w:rsidR="00BA1AED" w:rsidRDefault="00CA24A4">
      <w:pPr>
        <w:pStyle w:val="BodyA"/>
        <w:rPr>
          <w:rStyle w:val="None"/>
          <w:sz w:val="20"/>
          <w:szCs w:val="20"/>
        </w:rPr>
      </w:pPr>
      <w:r>
        <w:rPr>
          <w:rStyle w:val="None"/>
          <w:rFonts w:eastAsia="Arial Unicode MS" w:cs="Arial Unicode MS"/>
          <w:sz w:val="20"/>
          <w:szCs w:val="20"/>
        </w:rPr>
        <w:t xml:space="preserve">(No action may be taken upon a matter raised under </w:t>
      </w:r>
      <w:proofErr w:type="gramStart"/>
      <w:r>
        <w:rPr>
          <w:rStyle w:val="None"/>
          <w:rFonts w:eastAsia="Arial Unicode MS" w:cs="Arial Unicode MS"/>
          <w:sz w:val="20"/>
          <w:szCs w:val="20"/>
        </w:rPr>
        <w:t>public</w:t>
      </w:r>
      <w:proofErr w:type="gramEnd"/>
      <w:r>
        <w:rPr>
          <w:rStyle w:val="None"/>
          <w:rFonts w:eastAsia="Arial Unicode MS" w:cs="Arial Unicode MS"/>
          <w:sz w:val="20"/>
          <w:szCs w:val="20"/>
        </w:rPr>
        <w:t xml:space="preserve"> comment period unless the matter itself has been specifically included on an agenda as an action item. Comments will be limited to three minutes per person. Persons making </w:t>
      </w:r>
      <w:proofErr w:type="gramStart"/>
      <w:r>
        <w:rPr>
          <w:rStyle w:val="None"/>
          <w:rFonts w:eastAsia="Arial Unicode MS" w:cs="Arial Unicode MS"/>
          <w:sz w:val="20"/>
          <w:szCs w:val="20"/>
        </w:rPr>
        <w:t>comment</w:t>
      </w:r>
      <w:proofErr w:type="gramEnd"/>
      <w:r>
        <w:rPr>
          <w:rStyle w:val="None"/>
          <w:rFonts w:eastAsia="Arial Unicode MS" w:cs="Arial Unicode MS"/>
          <w:sz w:val="20"/>
          <w:szCs w:val="20"/>
        </w:rPr>
        <w:t xml:space="preserve"> will be asked to begin by stating their name for the record and to spell their last name and provide the secretary with written comments.)</w:t>
      </w:r>
    </w:p>
    <w:p w14:paraId="6465A347" w14:textId="77777777" w:rsidR="00BA1AED" w:rsidRDefault="00BA1AED">
      <w:pPr>
        <w:pStyle w:val="ListParagraph"/>
        <w:ind w:left="810" w:firstLine="630"/>
        <w:rPr>
          <w:rStyle w:val="None"/>
          <w:rFonts w:ascii="Arial" w:eastAsia="Arial" w:hAnsi="Arial" w:cs="Arial"/>
          <w:sz w:val="24"/>
          <w:szCs w:val="24"/>
        </w:rPr>
      </w:pPr>
    </w:p>
    <w:p w14:paraId="2A35C0EC" w14:textId="77777777" w:rsidR="00BA1AED" w:rsidRDefault="00CA24A4">
      <w:pPr>
        <w:pStyle w:val="BodyA"/>
        <w:numPr>
          <w:ilvl w:val="0"/>
          <w:numId w:val="2"/>
        </w:numPr>
        <w:jc w:val="left"/>
      </w:pPr>
      <w:r>
        <w:rPr>
          <w:rStyle w:val="NoneB"/>
        </w:rPr>
        <w:t>Adjournment</w:t>
      </w:r>
    </w:p>
    <w:p w14:paraId="6B36E750" w14:textId="77777777" w:rsidR="00BA1AED" w:rsidRDefault="00CA24A4">
      <w:pPr>
        <w:pStyle w:val="BodyA"/>
        <w:ind w:left="720"/>
        <w:rPr>
          <w:rStyle w:val="NoneB"/>
        </w:rPr>
      </w:pPr>
      <w:r>
        <w:rPr>
          <w:rStyle w:val="NoneB"/>
        </w:rPr>
        <w:tab/>
        <w:t>Steven Cohen, Subcommittee Chair</w:t>
      </w:r>
    </w:p>
    <w:p w14:paraId="3454D024" w14:textId="77777777" w:rsidR="00BA1AED" w:rsidRDefault="00BA1AED">
      <w:pPr>
        <w:pStyle w:val="BodyA"/>
        <w:ind w:left="720"/>
        <w:rPr>
          <w:rStyle w:val="NoneB"/>
        </w:rPr>
      </w:pPr>
    </w:p>
    <w:p w14:paraId="42C19B74" w14:textId="77777777" w:rsidR="00BA1AED" w:rsidRDefault="00BA1AED" w:rsidP="00BE0B87">
      <w:pPr>
        <w:pStyle w:val="BodyA"/>
      </w:pPr>
    </w:p>
    <w:p w14:paraId="1875880F" w14:textId="77777777" w:rsidR="00BA1AED" w:rsidRDefault="00BA1AED">
      <w:pPr>
        <w:pStyle w:val="BodyA"/>
        <w:rPr>
          <w:rStyle w:val="NoneB"/>
        </w:rPr>
      </w:pPr>
    </w:p>
    <w:p w14:paraId="6FF175E6" w14:textId="1E13B7E3" w:rsidR="00BA1AED" w:rsidRDefault="00CA24A4">
      <w:pPr>
        <w:pStyle w:val="BodyA"/>
        <w:rPr>
          <w:rStyle w:val="None"/>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w:t>
      </w:r>
      <w:proofErr w:type="gramStart"/>
      <w:r>
        <w:rPr>
          <w:rStyle w:val="None"/>
          <w:rFonts w:eastAsia="Arial Unicode MS" w:cs="Arial Unicode MS"/>
          <w:sz w:val="16"/>
          <w:szCs w:val="16"/>
        </w:rPr>
        <w:t>make</w:t>
      </w:r>
      <w:proofErr w:type="gramEnd"/>
      <w:r>
        <w:rPr>
          <w:rStyle w:val="None"/>
          <w:rFonts w:eastAsia="Arial Unicode MS" w:cs="Arial Unicode MS"/>
          <w:sz w:val="16"/>
          <w:szCs w:val="16"/>
        </w:rPr>
        <w:t xml:space="preserve"> reasonable accommodations for members of the public who have disabilities and wish to attend the meeting.  If special arrangements for the meeting are necessary, please notify Wendy Thornley at (775) 220-7941 as soon as possible and at least five days in advance of the meeting.  If you wish, you may email her at</w:t>
      </w:r>
      <w:r>
        <w:rPr>
          <w:rStyle w:val="None"/>
          <w:rFonts w:eastAsia="Arial Unicode MS" w:cs="Arial Unicode MS"/>
          <w:sz w:val="18"/>
          <w:szCs w:val="18"/>
        </w:rPr>
        <w:t xml:space="preserve"> </w:t>
      </w:r>
      <w:hyperlink r:id="rId11" w:history="1">
        <w:r>
          <w:rPr>
            <w:rStyle w:val="Hyperlink1"/>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are  available at: 3208 Goni Road, Building I, Suite 181, Carson City, NV 89706 or by contacting Wendy Thornley at (775) 220-7941 or by email at</w:t>
      </w:r>
      <w:r>
        <w:rPr>
          <w:rStyle w:val="None"/>
          <w:rFonts w:eastAsia="Arial Unicode MS" w:cs="Arial Unicode MS"/>
          <w:sz w:val="18"/>
          <w:szCs w:val="18"/>
        </w:rPr>
        <w:t xml:space="preserve"> </w:t>
      </w:r>
      <w:hyperlink r:id="rId12" w:history="1">
        <w:r>
          <w:rPr>
            <w:rStyle w:val="Hyperlink1"/>
            <w:rFonts w:eastAsia="Arial Unicode MS" w:cs="Arial Unicode MS"/>
          </w:rPr>
          <w:t>wthornley@adsd.nv.gov</w:t>
        </w:r>
      </w:hyperlink>
      <w:r>
        <w:rPr>
          <w:rStyle w:val="None"/>
          <w:rFonts w:eastAsia="Arial Unicode MS" w:cs="Arial Unicode MS"/>
          <w:sz w:val="18"/>
          <w:szCs w:val="18"/>
        </w:rPr>
        <w:t xml:space="preserve">. </w:t>
      </w:r>
    </w:p>
    <w:p w14:paraId="1D44D937" w14:textId="77777777" w:rsidR="00BA1AED" w:rsidRDefault="00BA1AED">
      <w:pPr>
        <w:pStyle w:val="BodyA"/>
        <w:rPr>
          <w:rStyle w:val="NoneB"/>
          <w:sz w:val="10"/>
          <w:szCs w:val="10"/>
        </w:rPr>
      </w:pPr>
    </w:p>
    <w:p w14:paraId="754DD2BE" w14:textId="77777777" w:rsidR="00BA1AED" w:rsidRDefault="00CA24A4">
      <w:pPr>
        <w:pStyle w:val="BodyA"/>
        <w:jc w:val="center"/>
        <w:rPr>
          <w:rStyle w:val="None"/>
          <w:b/>
          <w:bCs/>
          <w:i/>
          <w:iCs/>
          <w:sz w:val="20"/>
          <w:szCs w:val="20"/>
        </w:rPr>
      </w:pPr>
      <w:r>
        <w:rPr>
          <w:rStyle w:val="None"/>
          <w:b/>
          <w:bCs/>
          <w:i/>
          <w:iCs/>
          <w:sz w:val="20"/>
          <w:szCs w:val="20"/>
        </w:rPr>
        <w:t>Agenda Posted at the Following Locations:</w:t>
      </w:r>
    </w:p>
    <w:p w14:paraId="459AB2F7" w14:textId="77777777" w:rsidR="00BA1AED" w:rsidRDefault="00BA1AED">
      <w:pPr>
        <w:pStyle w:val="BodyA"/>
        <w:rPr>
          <w:rStyle w:val="NoneB"/>
          <w:sz w:val="10"/>
          <w:szCs w:val="10"/>
        </w:rPr>
      </w:pPr>
    </w:p>
    <w:p w14:paraId="5AD095F4" w14:textId="77777777" w:rsidR="00BA1AED" w:rsidRDefault="00CA24A4">
      <w:pPr>
        <w:pStyle w:val="BodyA"/>
        <w:rPr>
          <w:rStyle w:val="None"/>
          <w:sz w:val="16"/>
          <w:szCs w:val="16"/>
        </w:rPr>
      </w:pPr>
      <w:r>
        <w:rPr>
          <w:rStyle w:val="None"/>
          <w:rFonts w:eastAsia="Arial Unicode MS" w:cs="Arial Unicode MS"/>
          <w:sz w:val="16"/>
          <w:szCs w:val="16"/>
        </w:rPr>
        <w:t>Notice of this meeting was posted at 3208 Goni Road, Building I, Suite181, Carson City, NV 89706</w:t>
      </w:r>
    </w:p>
    <w:p w14:paraId="0F15A4E2" w14:textId="77777777" w:rsidR="00BA1AED" w:rsidRDefault="00CA24A4">
      <w:pPr>
        <w:pStyle w:val="BodyA"/>
      </w:pPr>
      <w:r>
        <w:rPr>
          <w:rStyle w:val="None"/>
          <w:rFonts w:eastAsia="Arial Unicode MS" w:cs="Arial Unicode MS"/>
          <w:sz w:val="16"/>
          <w:szCs w:val="16"/>
        </w:rPr>
        <w:t xml:space="preserve"> And on the Internet</w:t>
      </w:r>
      <w:r>
        <w:rPr>
          <w:rStyle w:val="None"/>
          <w:rFonts w:eastAsia="Arial Unicode MS" w:cs="Arial Unicode MS"/>
          <w:sz w:val="18"/>
          <w:szCs w:val="18"/>
        </w:rPr>
        <w:t xml:space="preserve">: </w:t>
      </w:r>
      <w:hyperlink r:id="rId13" w:history="1">
        <w:r>
          <w:rPr>
            <w:rStyle w:val="Hyperlink1"/>
            <w:rFonts w:eastAsia="Arial Unicode MS" w:cs="Arial Unicode MS"/>
          </w:rPr>
          <w:t>https://www.nvsilc.com/meetings/</w:t>
        </w:r>
      </w:hyperlink>
      <w:r>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4" w:history="1">
        <w:r>
          <w:rPr>
            <w:rStyle w:val="Hyperlink1"/>
            <w:rFonts w:eastAsia="Arial Unicode MS" w:cs="Arial Unicode MS"/>
          </w:rPr>
          <w:t>https://notice.nv.gov</w:t>
        </w:r>
      </w:hyperlink>
      <w:r>
        <w:rPr>
          <w:rStyle w:val="None"/>
          <w:rFonts w:eastAsia="Arial Unicode MS" w:cs="Arial Unicode MS"/>
          <w:sz w:val="18"/>
          <w:szCs w:val="18"/>
        </w:rPr>
        <w:t xml:space="preserve"> </w:t>
      </w:r>
    </w:p>
    <w:sectPr w:rsidR="00BA1AED">
      <w:headerReference w:type="default" r:id="rId15"/>
      <w:footerReference w:type="default" r:id="rId16"/>
      <w:headerReference w:type="first" r:id="rId17"/>
      <w:foot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1C2" w14:textId="77777777" w:rsidR="00F22EC6" w:rsidRDefault="00F22EC6">
      <w:r>
        <w:separator/>
      </w:r>
    </w:p>
  </w:endnote>
  <w:endnote w:type="continuationSeparator" w:id="0">
    <w:p w14:paraId="6F51BC21" w14:textId="77777777" w:rsidR="00F22EC6" w:rsidRDefault="00F2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C937" w14:textId="77777777" w:rsidR="00BA1AED" w:rsidRDefault="00BA1AE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C5D7" w14:textId="77777777" w:rsidR="00BA1AED" w:rsidRDefault="00CA24A4">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5C9DA2A5" w14:textId="77777777" w:rsidR="00BA1AED" w:rsidRDefault="00CA24A4">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392D" w14:textId="77777777" w:rsidR="00F22EC6" w:rsidRDefault="00F22EC6">
      <w:r>
        <w:separator/>
      </w:r>
    </w:p>
  </w:footnote>
  <w:footnote w:type="continuationSeparator" w:id="0">
    <w:p w14:paraId="404A2DD4" w14:textId="77777777" w:rsidR="00F22EC6" w:rsidRDefault="00F2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DBAE" w14:textId="77777777" w:rsidR="00BA1AED" w:rsidRDefault="00CA24A4">
    <w:pPr>
      <w:pStyle w:val="Header"/>
      <w:jc w:val="left"/>
    </w:pPr>
    <w:r>
      <w:rPr>
        <w:rStyle w:val="NoneB"/>
      </w:rPr>
      <w:t xml:space="preserve">Page </w:t>
    </w:r>
    <w:r>
      <w:rPr>
        <w:rStyle w:val="NoneB"/>
      </w:rPr>
      <w:fldChar w:fldCharType="begin"/>
    </w:r>
    <w:r>
      <w:rPr>
        <w:rStyle w:val="NoneB"/>
      </w:rPr>
      <w:instrText xml:space="preserve"> PAGE </w:instrText>
    </w:r>
    <w:r>
      <w:rPr>
        <w:rStyle w:val="NoneB"/>
      </w:rPr>
      <w:fldChar w:fldCharType="separate"/>
    </w:r>
    <w:r>
      <w:rPr>
        <w:rStyle w:val="NoneB"/>
        <w:noProof/>
      </w:rPr>
      <w:t>2</w:t>
    </w:r>
    <w:r>
      <w:rPr>
        <w:rStyle w:val="None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BD4C" w14:textId="77777777" w:rsidR="00BA1AED" w:rsidRDefault="00BA1A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4DC"/>
    <w:multiLevelType w:val="hybridMultilevel"/>
    <w:tmpl w:val="F61C1048"/>
    <w:numStyleLink w:val="ImportedStyle1"/>
  </w:abstractNum>
  <w:abstractNum w:abstractNumId="1" w15:restartNumberingAfterBreak="0">
    <w:nsid w:val="324A7F8B"/>
    <w:multiLevelType w:val="hybridMultilevel"/>
    <w:tmpl w:val="8960B8C6"/>
    <w:styleLink w:val="ImportedStyle10"/>
    <w:lvl w:ilvl="0" w:tplc="1F4CF50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49A2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C9C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8854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4696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69C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2D22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CFA2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4FFE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C34095"/>
    <w:multiLevelType w:val="hybridMultilevel"/>
    <w:tmpl w:val="8960B8C6"/>
    <w:numStyleLink w:val="ImportedStyle10"/>
  </w:abstractNum>
  <w:abstractNum w:abstractNumId="3" w15:restartNumberingAfterBreak="0">
    <w:nsid w:val="74616B3B"/>
    <w:multiLevelType w:val="hybridMultilevel"/>
    <w:tmpl w:val="F61C1048"/>
    <w:styleLink w:val="ImportedStyle1"/>
    <w:lvl w:ilvl="0" w:tplc="0298D44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985D0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701B06">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4E043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FEA48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C9CE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EA954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CADC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0CD790">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22527841">
    <w:abstractNumId w:val="3"/>
  </w:num>
  <w:num w:numId="2" w16cid:durableId="1129084085">
    <w:abstractNumId w:val="0"/>
  </w:num>
  <w:num w:numId="3" w16cid:durableId="299306753">
    <w:abstractNumId w:val="1"/>
  </w:num>
  <w:num w:numId="4" w16cid:durableId="96369206">
    <w:abstractNumId w:val="2"/>
  </w:num>
  <w:num w:numId="5" w16cid:durableId="1919097546">
    <w:abstractNumId w:val="0"/>
    <w:lvlOverride w:ilvl="0">
      <w:startOverride w:val="7"/>
    </w:lvlOverride>
  </w:num>
  <w:num w:numId="6" w16cid:durableId="359358705">
    <w:abstractNumId w:val="0"/>
    <w:lvlOverride w:ilvl="0">
      <w:startOverride w:val="8"/>
    </w:lvlOverride>
  </w:num>
  <w:num w:numId="7" w16cid:durableId="1148744702">
    <w:abstractNumId w:val="0"/>
    <w:lvlOverride w:ilvl="0">
      <w:startOverride w:val="9"/>
    </w:lvlOverride>
  </w:num>
  <w:num w:numId="8" w16cid:durableId="1959873319">
    <w:abstractNumId w:val="0"/>
    <w:lvlOverride w:ilvl="0">
      <w:startOverride w:val="10"/>
    </w:lvlOverride>
  </w:num>
  <w:num w:numId="9" w16cid:durableId="121427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ED"/>
    <w:rsid w:val="000005FB"/>
    <w:rsid w:val="009A1861"/>
    <w:rsid w:val="00A03B09"/>
    <w:rsid w:val="00A11CA6"/>
    <w:rsid w:val="00A51071"/>
    <w:rsid w:val="00BA1AED"/>
    <w:rsid w:val="00BE0B87"/>
    <w:rsid w:val="00C5493A"/>
    <w:rsid w:val="00CA24A4"/>
    <w:rsid w:val="00F22EC6"/>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56CC"/>
  <w15:docId w15:val="{0746901B-0FB3-4CAE-BC2E-8888710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character" w:customStyle="1" w:styleId="NoneB">
    <w:name w:val="None B"/>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1">
    <w:name w:val="Hyperlink.1"/>
    <w:basedOn w:val="None"/>
    <w:rPr>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www.nvsilc.com/meeting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vsilc.com/mee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5</cp:revision>
  <dcterms:created xsi:type="dcterms:W3CDTF">2023-05-01T15:52:00Z</dcterms:created>
  <dcterms:modified xsi:type="dcterms:W3CDTF">2023-05-01T15:54:00Z</dcterms:modified>
</cp:coreProperties>
</file>