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6DFB1DD9" w:rsidR="00370DAF" w:rsidRDefault="00C64A75" w:rsidP="00FB4F85">
      <w:pPr>
        <w:pStyle w:val="Subtitle"/>
        <w:spacing w:after="300"/>
      </w:pPr>
      <w:r>
        <w:t>October 2022</w:t>
      </w:r>
      <w:r w:rsidR="005A72A8">
        <w:t xml:space="preserve"> </w:t>
      </w:r>
      <w:r w:rsidR="00287564">
        <w:t>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5E870A90">
                  <wp:extent cx="6863080" cy="3250956"/>
                  <wp:effectExtent l="0" t="0" r="0" b="6985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079" cy="32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46DF64B6" w14:textId="59E61CC4" w:rsidR="006F17B3" w:rsidRPr="00BE6C25" w:rsidRDefault="008C14D9" w:rsidP="006F17B3">
      <w:pPr>
        <w:pStyle w:val="Heading2"/>
      </w:pPr>
      <w:r>
        <w:t>The olmstead decision and the importance of caregiving</w:t>
      </w:r>
    </w:p>
    <w:p w14:paraId="03277CA7" w14:textId="38EED255" w:rsidR="006F17B3" w:rsidRPr="00BE6C25" w:rsidRDefault="00887432" w:rsidP="006F17B3">
      <w:pPr>
        <w:pStyle w:val="Heading7"/>
      </w:pPr>
      <w:r>
        <w:t>In solidarity</w:t>
      </w:r>
      <w:r w:rsidR="00C601EC">
        <w:t xml:space="preserve"> with Caregivers</w:t>
      </w:r>
    </w:p>
    <w:p w14:paraId="1CE5C0AD" w14:textId="2D6A858E" w:rsidR="006F17B3" w:rsidRPr="002A2E4E" w:rsidRDefault="00914C2F" w:rsidP="00D12AE7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7F2B5C">
        <w:rPr>
          <w:rFonts w:ascii="Calibri" w:hAnsi="Calibri" w:cs="Calibri"/>
        </w:rPr>
        <w:t>n 1999, the disability community scored a</w:t>
      </w:r>
      <w:r w:rsidR="00FA2F91">
        <w:rPr>
          <w:rFonts w:ascii="Calibri" w:hAnsi="Calibri" w:cs="Calibri"/>
        </w:rPr>
        <w:t xml:space="preserve"> huge victory with the</w:t>
      </w:r>
      <w:r w:rsidR="0065529C">
        <w:rPr>
          <w:rFonts w:ascii="Calibri" w:hAnsi="Calibri" w:cs="Calibri"/>
        </w:rPr>
        <w:t xml:space="preserve"> Supreme Court ruling</w:t>
      </w:r>
      <w:r w:rsidR="00077EE3">
        <w:rPr>
          <w:rFonts w:ascii="Calibri" w:hAnsi="Calibri" w:cs="Calibri"/>
        </w:rPr>
        <w:t xml:space="preserve"> in</w:t>
      </w:r>
      <w:r w:rsidR="0065529C" w:rsidRPr="0065529C">
        <w:rPr>
          <w:rFonts w:ascii="Calibri" w:hAnsi="Calibri" w:cs="Calibri"/>
        </w:rPr>
        <w:t xml:space="preserve"> Olmstead v L.C. &amp; E.W</w:t>
      </w:r>
      <w:r w:rsidR="00077EE3">
        <w:rPr>
          <w:rFonts w:ascii="Calibri" w:hAnsi="Calibri" w:cs="Calibri"/>
        </w:rPr>
        <w:t xml:space="preserve">, now commonly called </w:t>
      </w:r>
      <w:r w:rsidR="00522CE9">
        <w:rPr>
          <w:rFonts w:ascii="Calibri" w:hAnsi="Calibri" w:cs="Calibri"/>
        </w:rPr>
        <w:t>t</w:t>
      </w:r>
      <w:r w:rsidR="00077EE3">
        <w:rPr>
          <w:rFonts w:ascii="Calibri" w:hAnsi="Calibri" w:cs="Calibri"/>
        </w:rPr>
        <w:t xml:space="preserve">he Olmstead Decision. </w:t>
      </w:r>
      <w:r w:rsidR="00522CE9">
        <w:rPr>
          <w:rFonts w:ascii="Calibri" w:hAnsi="Calibri" w:cs="Calibri"/>
        </w:rPr>
        <w:t xml:space="preserve">This landmark </w:t>
      </w:r>
      <w:r w:rsidR="00D66EA6">
        <w:rPr>
          <w:rFonts w:ascii="Calibri" w:hAnsi="Calibri" w:cs="Calibri"/>
        </w:rPr>
        <w:t xml:space="preserve">win for disability justice ruled that </w:t>
      </w:r>
      <w:r w:rsidR="006959DD">
        <w:rPr>
          <w:rFonts w:ascii="Calibri" w:hAnsi="Calibri" w:cs="Calibri"/>
        </w:rPr>
        <w:t>people with disabilities have a right to live in their communities</w:t>
      </w:r>
      <w:r w:rsidR="00EC3D61">
        <w:rPr>
          <w:rFonts w:ascii="Calibri" w:hAnsi="Calibri" w:cs="Calibri"/>
        </w:rPr>
        <w:t xml:space="preserve"> and partake in all aspects of </w:t>
      </w:r>
      <w:r w:rsidR="004448B4">
        <w:rPr>
          <w:rFonts w:ascii="Calibri" w:hAnsi="Calibri" w:cs="Calibri"/>
        </w:rPr>
        <w:t xml:space="preserve">community </w:t>
      </w:r>
      <w:r w:rsidR="00EC3D61">
        <w:rPr>
          <w:rFonts w:ascii="Calibri" w:hAnsi="Calibri" w:cs="Calibri"/>
        </w:rPr>
        <w:t xml:space="preserve">life they choose to with </w:t>
      </w:r>
      <w:r w:rsidR="004448B4">
        <w:rPr>
          <w:rFonts w:ascii="Calibri" w:hAnsi="Calibri" w:cs="Calibri"/>
        </w:rPr>
        <w:t xml:space="preserve">reasonable accommodations. </w:t>
      </w:r>
      <w:r w:rsidR="002E1D85">
        <w:rPr>
          <w:rFonts w:ascii="Calibri" w:hAnsi="Calibri" w:cs="Calibri"/>
        </w:rPr>
        <w:t xml:space="preserve">And that “unnecessary” institutionalization </w:t>
      </w:r>
      <w:r w:rsidR="00204855">
        <w:rPr>
          <w:rFonts w:ascii="Calibri" w:hAnsi="Calibri" w:cs="Calibri"/>
        </w:rPr>
        <w:t xml:space="preserve">of people with disabilities was unconstitutional. </w:t>
      </w:r>
      <w:r w:rsidR="00D12AE7">
        <w:rPr>
          <w:rFonts w:ascii="Calibri" w:hAnsi="Calibri" w:cs="Calibri"/>
        </w:rPr>
        <w:t>One such reasonable accommodation is daily living assistance provided by the likes of caregivers.</w:t>
      </w:r>
    </w:p>
    <w:p w14:paraId="351D748F" w14:textId="46D0AB90" w:rsidR="006F17B3" w:rsidRDefault="00D12AE7" w:rsidP="006F17B3">
      <w:pPr>
        <w:spacing w:before="100"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A706C">
        <w:rPr>
          <w:rFonts w:ascii="Calibri" w:hAnsi="Calibri" w:cs="Calibri"/>
        </w:rPr>
        <w:t>Caregiving</w:t>
      </w:r>
      <w:r w:rsidR="00664905">
        <w:rPr>
          <w:rFonts w:ascii="Calibri" w:hAnsi="Calibri" w:cs="Calibri"/>
        </w:rPr>
        <w:t xml:space="preserve"> is difficult an</w:t>
      </w:r>
      <w:r w:rsidR="007249F2">
        <w:rPr>
          <w:rFonts w:ascii="Calibri" w:hAnsi="Calibri" w:cs="Calibri"/>
        </w:rPr>
        <w:t xml:space="preserve">d critically </w:t>
      </w:r>
      <w:r w:rsidR="00664905">
        <w:rPr>
          <w:rFonts w:ascii="Calibri" w:hAnsi="Calibri" w:cs="Calibri"/>
        </w:rPr>
        <w:t xml:space="preserve">important work. </w:t>
      </w:r>
      <w:r w:rsidR="009F66CB">
        <w:rPr>
          <w:rFonts w:ascii="Calibri" w:hAnsi="Calibri" w:cs="Calibri"/>
        </w:rPr>
        <w:t xml:space="preserve">Without it, </w:t>
      </w:r>
      <w:r w:rsidR="008277B1">
        <w:rPr>
          <w:rFonts w:ascii="Calibri" w:hAnsi="Calibri" w:cs="Calibri"/>
        </w:rPr>
        <w:t xml:space="preserve">many people </w:t>
      </w:r>
      <w:r w:rsidR="00FA56D1">
        <w:rPr>
          <w:rFonts w:ascii="Calibri" w:hAnsi="Calibri" w:cs="Calibri"/>
        </w:rPr>
        <w:t xml:space="preserve">with </w:t>
      </w:r>
      <w:r w:rsidR="008277B1">
        <w:rPr>
          <w:rFonts w:ascii="Calibri" w:hAnsi="Calibri" w:cs="Calibri"/>
        </w:rPr>
        <w:t xml:space="preserve">disabilities who </w:t>
      </w:r>
      <w:r w:rsidR="008E0ED3">
        <w:rPr>
          <w:rFonts w:ascii="Calibri" w:hAnsi="Calibri" w:cs="Calibri"/>
        </w:rPr>
        <w:t>w</w:t>
      </w:r>
      <w:r w:rsidR="008277B1">
        <w:rPr>
          <w:rFonts w:ascii="Calibri" w:hAnsi="Calibri" w:cs="Calibri"/>
        </w:rPr>
        <w:t xml:space="preserve">ould otherwise live a fulfilling and independent life in the community </w:t>
      </w:r>
      <w:r w:rsidR="008E0ED3">
        <w:rPr>
          <w:rFonts w:ascii="Calibri" w:hAnsi="Calibri" w:cs="Calibri"/>
        </w:rPr>
        <w:t>will find themselves institutionalized</w:t>
      </w:r>
      <w:r w:rsidR="007A10C1">
        <w:rPr>
          <w:rFonts w:ascii="Calibri" w:hAnsi="Calibri" w:cs="Calibri"/>
        </w:rPr>
        <w:t xml:space="preserve"> and unable to </w:t>
      </w:r>
      <w:r w:rsidR="004E3DDC">
        <w:rPr>
          <w:rFonts w:ascii="Calibri" w:hAnsi="Calibri" w:cs="Calibri"/>
        </w:rPr>
        <w:t xml:space="preserve">control the direction of their own lives. </w:t>
      </w:r>
      <w:r w:rsidR="001E7472">
        <w:rPr>
          <w:rFonts w:ascii="Calibri" w:hAnsi="Calibri" w:cs="Calibri"/>
        </w:rPr>
        <w:t xml:space="preserve">Unfortunately, the field of </w:t>
      </w:r>
      <w:r w:rsidR="00632049">
        <w:rPr>
          <w:rFonts w:ascii="Calibri" w:hAnsi="Calibri" w:cs="Calibri"/>
        </w:rPr>
        <w:t xml:space="preserve">caregiving is in trouble. Professional </w:t>
      </w:r>
      <w:r w:rsidR="005F7D0D">
        <w:rPr>
          <w:rFonts w:ascii="Calibri" w:hAnsi="Calibri" w:cs="Calibri"/>
        </w:rPr>
        <w:t xml:space="preserve">caregivers such as </w:t>
      </w:r>
      <w:r w:rsidR="003208BF">
        <w:rPr>
          <w:rFonts w:ascii="Calibri" w:hAnsi="Calibri" w:cs="Calibri"/>
        </w:rPr>
        <w:t xml:space="preserve">Personal Care Assisstants (PCAs) and Certified Nursing Assistants </w:t>
      </w:r>
      <w:r w:rsidR="00EB374D">
        <w:rPr>
          <w:rFonts w:ascii="Calibri" w:hAnsi="Calibri" w:cs="Calibri"/>
        </w:rPr>
        <w:t>(</w:t>
      </w:r>
      <w:r w:rsidR="003D163C">
        <w:rPr>
          <w:rFonts w:ascii="Calibri" w:hAnsi="Calibri" w:cs="Calibri"/>
        </w:rPr>
        <w:t>CNAs)</w:t>
      </w:r>
      <w:r w:rsidR="00764FA0">
        <w:rPr>
          <w:rFonts w:ascii="Calibri" w:hAnsi="Calibri" w:cs="Calibri"/>
        </w:rPr>
        <w:t xml:space="preserve"> often earn low wages and work unmanageable hours. </w:t>
      </w:r>
      <w:r w:rsidR="005320BD">
        <w:rPr>
          <w:rFonts w:ascii="Calibri" w:hAnsi="Calibri" w:cs="Calibri"/>
        </w:rPr>
        <w:t>This contributes to a shortag</w:t>
      </w:r>
      <w:r w:rsidR="0086291B">
        <w:rPr>
          <w:rFonts w:ascii="Calibri" w:hAnsi="Calibri" w:cs="Calibri"/>
        </w:rPr>
        <w:t xml:space="preserve">e of needed caregiving services. This </w:t>
      </w:r>
      <w:r w:rsidR="00F55B90">
        <w:rPr>
          <w:rFonts w:ascii="Calibri" w:hAnsi="Calibri" w:cs="Calibri"/>
        </w:rPr>
        <w:t>void</w:t>
      </w:r>
      <w:r w:rsidR="00FE7FC4">
        <w:rPr>
          <w:rFonts w:ascii="Calibri" w:hAnsi="Calibri" w:cs="Calibri"/>
        </w:rPr>
        <w:t xml:space="preserve"> is often filled by</w:t>
      </w:r>
      <w:r w:rsidR="008A290E">
        <w:rPr>
          <w:rFonts w:ascii="Calibri" w:hAnsi="Calibri" w:cs="Calibri"/>
        </w:rPr>
        <w:t xml:space="preserve"> important</w:t>
      </w:r>
      <w:r w:rsidR="00FE7FC4">
        <w:rPr>
          <w:rFonts w:ascii="Calibri" w:hAnsi="Calibri" w:cs="Calibri"/>
        </w:rPr>
        <w:t xml:space="preserve"> family and friend </w:t>
      </w:r>
      <w:r w:rsidR="008A290E">
        <w:rPr>
          <w:rFonts w:ascii="Calibri" w:hAnsi="Calibri" w:cs="Calibri"/>
        </w:rPr>
        <w:t xml:space="preserve">caregivers, who </w:t>
      </w:r>
      <w:r w:rsidR="00F55B90">
        <w:rPr>
          <w:rFonts w:ascii="Calibri" w:hAnsi="Calibri" w:cs="Calibri"/>
        </w:rPr>
        <w:t>need and deserve more financial and peer support</w:t>
      </w:r>
      <w:r w:rsidR="00FA4EA0">
        <w:rPr>
          <w:rFonts w:ascii="Calibri" w:hAnsi="Calibri" w:cs="Calibri"/>
        </w:rPr>
        <w:t xml:space="preserve">. </w:t>
      </w:r>
      <w:r w:rsidR="00B044F5">
        <w:rPr>
          <w:rFonts w:ascii="Calibri" w:hAnsi="Calibri" w:cs="Calibri"/>
        </w:rPr>
        <w:t xml:space="preserve">Caregiving </w:t>
      </w:r>
      <w:r w:rsidR="001E60B6">
        <w:rPr>
          <w:rFonts w:ascii="Calibri" w:hAnsi="Calibri" w:cs="Calibri"/>
        </w:rPr>
        <w:t xml:space="preserve">is one of the </w:t>
      </w:r>
      <w:r w:rsidR="00C827DE">
        <w:rPr>
          <w:rFonts w:ascii="Calibri" w:hAnsi="Calibri" w:cs="Calibri"/>
        </w:rPr>
        <w:t xml:space="preserve">biggest </w:t>
      </w:r>
      <w:r w:rsidR="001F3CA8">
        <w:rPr>
          <w:rFonts w:ascii="Calibri" w:hAnsi="Calibri" w:cs="Calibri"/>
        </w:rPr>
        <w:t xml:space="preserve">forces against institutionalization </w:t>
      </w:r>
      <w:r w:rsidR="00801F82">
        <w:rPr>
          <w:rFonts w:ascii="Calibri" w:hAnsi="Calibri" w:cs="Calibri"/>
        </w:rPr>
        <w:t>that we could ask for</w:t>
      </w:r>
      <w:r w:rsidR="005E32B1">
        <w:rPr>
          <w:rFonts w:ascii="Calibri" w:hAnsi="Calibri" w:cs="Calibri"/>
        </w:rPr>
        <w:t>, and it deserves to be compensated and treated as such.</w:t>
      </w:r>
    </w:p>
    <w:p w14:paraId="771C1281" w14:textId="1F855CA3" w:rsidR="004839D6" w:rsidRDefault="002A131D" w:rsidP="006F17B3">
      <w:pPr>
        <w:spacing w:before="100"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The Youth Action Council stands in solidarity with </w:t>
      </w:r>
      <w:r w:rsidR="002E611A">
        <w:rPr>
          <w:rFonts w:ascii="Calibri" w:hAnsi="Calibri" w:cs="Calibri"/>
        </w:rPr>
        <w:t xml:space="preserve">our </w:t>
      </w:r>
      <w:r w:rsidR="005E32B1">
        <w:rPr>
          <w:rFonts w:ascii="Calibri" w:hAnsi="Calibri" w:cs="Calibri"/>
        </w:rPr>
        <w:t>community’s</w:t>
      </w:r>
      <w:r w:rsidR="002E611A">
        <w:rPr>
          <w:rFonts w:ascii="Calibri" w:hAnsi="Calibri" w:cs="Calibri"/>
        </w:rPr>
        <w:t xml:space="preserve"> caregivers. </w:t>
      </w:r>
      <w:r w:rsidR="00A53C28">
        <w:rPr>
          <w:rFonts w:ascii="Calibri" w:hAnsi="Calibri" w:cs="Calibri"/>
        </w:rPr>
        <w:t xml:space="preserve">Please consider joining our friends at the Nevada Caregivers </w:t>
      </w:r>
      <w:r w:rsidR="00E96DBD">
        <w:rPr>
          <w:rFonts w:ascii="Calibri" w:hAnsi="Calibri" w:cs="Calibri"/>
        </w:rPr>
        <w:t>Coalition and their annual Caregiver Recognition Event</w:t>
      </w:r>
      <w:r w:rsidR="000A79E7">
        <w:rPr>
          <w:rFonts w:ascii="Calibri" w:hAnsi="Calibri" w:cs="Calibri"/>
        </w:rPr>
        <w:t xml:space="preserve"> on November 10</w:t>
      </w:r>
      <w:r w:rsidR="000A79E7" w:rsidRPr="000A79E7">
        <w:rPr>
          <w:rFonts w:ascii="Calibri" w:hAnsi="Calibri" w:cs="Calibri"/>
          <w:vertAlign w:val="superscript"/>
        </w:rPr>
        <w:t>th</w:t>
      </w:r>
      <w:r w:rsidR="000A79E7">
        <w:rPr>
          <w:rFonts w:ascii="Calibri" w:hAnsi="Calibri" w:cs="Calibri"/>
        </w:rPr>
        <w:t xml:space="preserve"> </w:t>
      </w:r>
      <w:r w:rsidR="00AD5F65">
        <w:rPr>
          <w:rFonts w:ascii="Calibri" w:hAnsi="Calibri" w:cs="Calibri"/>
        </w:rPr>
        <w:t xml:space="preserve">from </w:t>
      </w:r>
      <w:r w:rsidR="00431512">
        <w:rPr>
          <w:rFonts w:ascii="Calibri" w:hAnsi="Calibri" w:cs="Calibri"/>
        </w:rPr>
        <w:t>11:30pm-1:30pm PT</w:t>
      </w:r>
      <w:r w:rsidR="00DB3E09">
        <w:rPr>
          <w:rFonts w:ascii="Calibri" w:hAnsi="Calibri" w:cs="Calibri"/>
        </w:rPr>
        <w:t xml:space="preserve"> and showing </w:t>
      </w:r>
      <w:r w:rsidR="00C539D2">
        <w:rPr>
          <w:rFonts w:ascii="Calibri" w:hAnsi="Calibri" w:cs="Calibri"/>
        </w:rPr>
        <w:t>our caregivers some love! More information here:</w:t>
      </w:r>
    </w:p>
    <w:p w14:paraId="35BB2C9C" w14:textId="6BB2D6F0" w:rsidR="00FA4EA0" w:rsidRDefault="00FD42B0" w:rsidP="006F17B3">
      <w:pPr>
        <w:spacing w:before="100" w:after="0"/>
        <w:rPr>
          <w:rFonts w:ascii="Calibri" w:hAnsi="Calibri" w:cs="Calibri"/>
        </w:rPr>
      </w:pPr>
      <w:hyperlink r:id="rId9" w:history="1">
        <w:r w:rsidRPr="002A334B">
          <w:rPr>
            <w:rStyle w:val="Hyperlink"/>
            <w:rFonts w:ascii="Calibri" w:hAnsi="Calibri" w:cs="Calibri"/>
          </w:rPr>
          <w:t>https://nvcaregiverscoalition.com/2022-caregiver-recognition-event/</w:t>
        </w:r>
      </w:hyperlink>
    </w:p>
    <w:p w14:paraId="2BA22772" w14:textId="717209FE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If you are interested</w:t>
      </w:r>
      <w:r w:rsidR="002E4D8B">
        <w:rPr>
          <w:rFonts w:ascii="Calibri" w:eastAsia="Times New Roman" w:hAnsi="Calibri" w:cs="Times New Roman"/>
          <w:color w:val="000000"/>
        </w:rPr>
        <w:t xml:space="preserve"> in</w:t>
      </w:r>
      <w:r>
        <w:rPr>
          <w:rFonts w:ascii="Calibri" w:eastAsia="Times New Roman" w:hAnsi="Calibri" w:cs="Times New Roman"/>
          <w:color w:val="000000"/>
        </w:rPr>
        <w:t xml:space="preserve">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08A59BD2" w14:textId="2C69F29A" w:rsidR="006F17B3" w:rsidRPr="00BE6C25" w:rsidRDefault="006F17B3" w:rsidP="006F17B3">
      <w:pPr>
        <w:pStyle w:val="Heading4"/>
      </w:pPr>
      <w:r w:rsidRPr="00BE6C25">
        <w:t>“</w:t>
      </w:r>
      <w:r w:rsidR="00DA1B29" w:rsidRPr="00DA1B29">
        <w:t>Too often we underestimate the power of a touch, a smile, a kind word, a listening ear, an honest compliment, or the smallest act of caring, all of which have the potential to turn a life around.</w:t>
      </w:r>
      <w:r w:rsidRPr="00BE6C25">
        <w:t>”-</w:t>
      </w:r>
      <w:r w:rsidR="00DA1B29">
        <w:t xml:space="preserve"> Leo Buscaglia</w:t>
      </w:r>
    </w:p>
    <w:p w14:paraId="31076846" w14:textId="77777777" w:rsidR="006F17B3" w:rsidRPr="009E13A4" w:rsidRDefault="006F17B3" w:rsidP="009E13A4">
      <w:pPr>
        <w:tabs>
          <w:tab w:val="left" w:pos="9573"/>
        </w:tabs>
      </w:pPr>
    </w:p>
    <w:sectPr w:rsidR="006F17B3" w:rsidRPr="009E13A4" w:rsidSect="00AB30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3BD9" w14:textId="77777777" w:rsidR="00FF7EC2" w:rsidRDefault="00FF7EC2">
      <w:pPr>
        <w:spacing w:after="0" w:line="240" w:lineRule="auto"/>
      </w:pPr>
      <w:r>
        <w:separator/>
      </w:r>
    </w:p>
  </w:endnote>
  <w:endnote w:type="continuationSeparator" w:id="0">
    <w:p w14:paraId="4BDF06FF" w14:textId="77777777" w:rsidR="00FF7EC2" w:rsidRDefault="00F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400"/>
      <w:gridCol w:w="5400"/>
    </w:tblGrid>
    <w:tr w:rsidR="00B44AE4" w:rsidRPr="00E40B3A" w14:paraId="58747014" w14:textId="77777777" w:rsidTr="005515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9BE7572" w14:textId="20495387" w:rsidR="00B44AE4" w:rsidRPr="00E40B3A" w:rsidRDefault="00E62F1A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D523" w14:textId="77777777" w:rsidR="00FF7EC2" w:rsidRDefault="00FF7EC2">
      <w:pPr>
        <w:spacing w:after="0" w:line="240" w:lineRule="auto"/>
      </w:pPr>
      <w:r>
        <w:separator/>
      </w:r>
    </w:p>
  </w:footnote>
  <w:footnote w:type="continuationSeparator" w:id="0">
    <w:p w14:paraId="38B51563" w14:textId="77777777" w:rsidR="00FF7EC2" w:rsidRDefault="00F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2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400"/>
      <w:gridCol w:w="5400"/>
    </w:tblGrid>
    <w:tr w:rsidR="00B44AE4" w:rsidRPr="00E40B3A" w14:paraId="07E4E30F" w14:textId="77777777" w:rsidTr="005515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150E320C" w:rsidR="00B44AE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C64A75">
                <w:t>10/01/2022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55187F4A" w:rsidR="00AB305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C64A75">
                <w:t>10</w:t>
              </w:r>
              <w:r w:rsidR="005A72A8">
                <w:t>/0</w:t>
              </w:r>
              <w:r w:rsidR="00C64A75">
                <w:t>1</w:t>
              </w:r>
              <w:r w:rsidR="005A72A8">
                <w:t>/</w:t>
              </w:r>
              <w:r w:rsidR="00C64A75">
                <w:t>2022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10E2B"/>
    <w:rsid w:val="00033EA5"/>
    <w:rsid w:val="00037CC2"/>
    <w:rsid w:val="00047D8A"/>
    <w:rsid w:val="00064C59"/>
    <w:rsid w:val="000666D0"/>
    <w:rsid w:val="00077EE3"/>
    <w:rsid w:val="000A79E7"/>
    <w:rsid w:val="000B7DB6"/>
    <w:rsid w:val="000D43AC"/>
    <w:rsid w:val="000F38A1"/>
    <w:rsid w:val="00116F60"/>
    <w:rsid w:val="00121731"/>
    <w:rsid w:val="001434A9"/>
    <w:rsid w:val="00145275"/>
    <w:rsid w:val="00146469"/>
    <w:rsid w:val="001606AB"/>
    <w:rsid w:val="0016091E"/>
    <w:rsid w:val="00165746"/>
    <w:rsid w:val="001949F5"/>
    <w:rsid w:val="001B55EF"/>
    <w:rsid w:val="001D1071"/>
    <w:rsid w:val="001D4B08"/>
    <w:rsid w:val="001E60B6"/>
    <w:rsid w:val="001E7472"/>
    <w:rsid w:val="001F3A47"/>
    <w:rsid w:val="001F3CA8"/>
    <w:rsid w:val="00204855"/>
    <w:rsid w:val="00210270"/>
    <w:rsid w:val="00216EE6"/>
    <w:rsid w:val="002172D5"/>
    <w:rsid w:val="002215D9"/>
    <w:rsid w:val="00241AE1"/>
    <w:rsid w:val="00270B21"/>
    <w:rsid w:val="00287564"/>
    <w:rsid w:val="00293C96"/>
    <w:rsid w:val="002A131D"/>
    <w:rsid w:val="002A2E4E"/>
    <w:rsid w:val="002A5798"/>
    <w:rsid w:val="002B65AC"/>
    <w:rsid w:val="002D2945"/>
    <w:rsid w:val="002D6739"/>
    <w:rsid w:val="002E1D85"/>
    <w:rsid w:val="002E4D8B"/>
    <w:rsid w:val="002E611A"/>
    <w:rsid w:val="002E6273"/>
    <w:rsid w:val="00315745"/>
    <w:rsid w:val="003208BF"/>
    <w:rsid w:val="003278C6"/>
    <w:rsid w:val="0033156F"/>
    <w:rsid w:val="003504DA"/>
    <w:rsid w:val="003548BD"/>
    <w:rsid w:val="0036232E"/>
    <w:rsid w:val="00370DAF"/>
    <w:rsid w:val="00385FC5"/>
    <w:rsid w:val="003869E3"/>
    <w:rsid w:val="003932AC"/>
    <w:rsid w:val="003B77A2"/>
    <w:rsid w:val="003D163C"/>
    <w:rsid w:val="003E0362"/>
    <w:rsid w:val="003E4566"/>
    <w:rsid w:val="003F2188"/>
    <w:rsid w:val="003F5F5A"/>
    <w:rsid w:val="00411393"/>
    <w:rsid w:val="00414A18"/>
    <w:rsid w:val="004219C9"/>
    <w:rsid w:val="00431512"/>
    <w:rsid w:val="00442D2E"/>
    <w:rsid w:val="004448B4"/>
    <w:rsid w:val="0044579A"/>
    <w:rsid w:val="00446BC5"/>
    <w:rsid w:val="004649F1"/>
    <w:rsid w:val="004766A7"/>
    <w:rsid w:val="004839D6"/>
    <w:rsid w:val="004D2783"/>
    <w:rsid w:val="004E3DDC"/>
    <w:rsid w:val="004E7F64"/>
    <w:rsid w:val="004F181F"/>
    <w:rsid w:val="004F7AB8"/>
    <w:rsid w:val="00511751"/>
    <w:rsid w:val="00522CE9"/>
    <w:rsid w:val="005320BD"/>
    <w:rsid w:val="0053693B"/>
    <w:rsid w:val="005465F3"/>
    <w:rsid w:val="005515FE"/>
    <w:rsid w:val="00554C64"/>
    <w:rsid w:val="0057159E"/>
    <w:rsid w:val="005857BF"/>
    <w:rsid w:val="005A72A8"/>
    <w:rsid w:val="005B1EC0"/>
    <w:rsid w:val="005C73C4"/>
    <w:rsid w:val="005E32B1"/>
    <w:rsid w:val="005F7D0D"/>
    <w:rsid w:val="0062317E"/>
    <w:rsid w:val="00632049"/>
    <w:rsid w:val="00651155"/>
    <w:rsid w:val="0065529C"/>
    <w:rsid w:val="00661671"/>
    <w:rsid w:val="00664905"/>
    <w:rsid w:val="00690316"/>
    <w:rsid w:val="006959DD"/>
    <w:rsid w:val="006C3216"/>
    <w:rsid w:val="006D6C22"/>
    <w:rsid w:val="006F17B3"/>
    <w:rsid w:val="00703FE3"/>
    <w:rsid w:val="007249F2"/>
    <w:rsid w:val="00740904"/>
    <w:rsid w:val="00764FA0"/>
    <w:rsid w:val="007665E7"/>
    <w:rsid w:val="00771380"/>
    <w:rsid w:val="00794F87"/>
    <w:rsid w:val="007A10C1"/>
    <w:rsid w:val="007B03A5"/>
    <w:rsid w:val="007C6247"/>
    <w:rsid w:val="007E7E91"/>
    <w:rsid w:val="007F2B5C"/>
    <w:rsid w:val="007F4992"/>
    <w:rsid w:val="00801F82"/>
    <w:rsid w:val="00802781"/>
    <w:rsid w:val="008277B1"/>
    <w:rsid w:val="008550E7"/>
    <w:rsid w:val="0086291B"/>
    <w:rsid w:val="00887432"/>
    <w:rsid w:val="008A0331"/>
    <w:rsid w:val="008A290E"/>
    <w:rsid w:val="008A325E"/>
    <w:rsid w:val="008C14D9"/>
    <w:rsid w:val="008E0ED3"/>
    <w:rsid w:val="008E2948"/>
    <w:rsid w:val="008E332F"/>
    <w:rsid w:val="008F397A"/>
    <w:rsid w:val="0090142D"/>
    <w:rsid w:val="00914C2F"/>
    <w:rsid w:val="00984BB5"/>
    <w:rsid w:val="0098638C"/>
    <w:rsid w:val="00994155"/>
    <w:rsid w:val="009A591F"/>
    <w:rsid w:val="009D3FF6"/>
    <w:rsid w:val="009E13A4"/>
    <w:rsid w:val="009F66CB"/>
    <w:rsid w:val="00A10E51"/>
    <w:rsid w:val="00A1404C"/>
    <w:rsid w:val="00A23550"/>
    <w:rsid w:val="00A4351E"/>
    <w:rsid w:val="00A53C28"/>
    <w:rsid w:val="00A5487A"/>
    <w:rsid w:val="00A81C38"/>
    <w:rsid w:val="00AA1EEA"/>
    <w:rsid w:val="00AB3054"/>
    <w:rsid w:val="00AD5F65"/>
    <w:rsid w:val="00AE4675"/>
    <w:rsid w:val="00B044F5"/>
    <w:rsid w:val="00B0545B"/>
    <w:rsid w:val="00B2720B"/>
    <w:rsid w:val="00B43864"/>
    <w:rsid w:val="00B44AE4"/>
    <w:rsid w:val="00B533E2"/>
    <w:rsid w:val="00BA36D9"/>
    <w:rsid w:val="00BC2E14"/>
    <w:rsid w:val="00BE6C25"/>
    <w:rsid w:val="00C17363"/>
    <w:rsid w:val="00C31F0B"/>
    <w:rsid w:val="00C539D2"/>
    <w:rsid w:val="00C54E5F"/>
    <w:rsid w:val="00C601EC"/>
    <w:rsid w:val="00C64A75"/>
    <w:rsid w:val="00C70286"/>
    <w:rsid w:val="00C74624"/>
    <w:rsid w:val="00C825C5"/>
    <w:rsid w:val="00C827DE"/>
    <w:rsid w:val="00CD2AB1"/>
    <w:rsid w:val="00CD59B8"/>
    <w:rsid w:val="00CE0CA7"/>
    <w:rsid w:val="00CF5347"/>
    <w:rsid w:val="00D118BF"/>
    <w:rsid w:val="00D12AE7"/>
    <w:rsid w:val="00D32417"/>
    <w:rsid w:val="00D66EA6"/>
    <w:rsid w:val="00DA1B29"/>
    <w:rsid w:val="00DB3E09"/>
    <w:rsid w:val="00DB60FE"/>
    <w:rsid w:val="00DF1CEF"/>
    <w:rsid w:val="00E40B3A"/>
    <w:rsid w:val="00E41288"/>
    <w:rsid w:val="00E46F58"/>
    <w:rsid w:val="00E62F1A"/>
    <w:rsid w:val="00E730F6"/>
    <w:rsid w:val="00E77AC0"/>
    <w:rsid w:val="00E96DBD"/>
    <w:rsid w:val="00EA0D1D"/>
    <w:rsid w:val="00EB2BB8"/>
    <w:rsid w:val="00EB374D"/>
    <w:rsid w:val="00EC3D61"/>
    <w:rsid w:val="00EC5EDB"/>
    <w:rsid w:val="00ED2289"/>
    <w:rsid w:val="00F14DC6"/>
    <w:rsid w:val="00F220D0"/>
    <w:rsid w:val="00F55B90"/>
    <w:rsid w:val="00F74171"/>
    <w:rsid w:val="00F95809"/>
    <w:rsid w:val="00FA0BE3"/>
    <w:rsid w:val="00FA2F91"/>
    <w:rsid w:val="00FA3C10"/>
    <w:rsid w:val="00FA4EA0"/>
    <w:rsid w:val="00FA56D1"/>
    <w:rsid w:val="00FA706C"/>
    <w:rsid w:val="00FB2537"/>
    <w:rsid w:val="00FB4F85"/>
    <w:rsid w:val="00FC469C"/>
    <w:rsid w:val="00FC766E"/>
    <w:rsid w:val="00FD42B0"/>
    <w:rsid w:val="00FE0DC5"/>
    <w:rsid w:val="00FE7FC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8F397A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F397A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5515FE"/>
    <w:pPr>
      <w:spacing w:after="0" w:line="240" w:lineRule="auto"/>
    </w:pPr>
    <w:tblPr>
      <w:tblStyleRowBandSize w:val="1"/>
      <w:tblStyleColBandSize w:val="1"/>
      <w:tblBorders>
        <w:top w:val="single" w:sz="2" w:space="0" w:color="8BBDE0" w:themeColor="accent1" w:themeTint="99"/>
        <w:bottom w:val="single" w:sz="2" w:space="0" w:color="8BBDE0" w:themeColor="accent1" w:themeTint="99"/>
        <w:insideH w:val="single" w:sz="2" w:space="0" w:color="8BBDE0" w:themeColor="accent1" w:themeTint="99"/>
        <w:insideV w:val="single" w:sz="2" w:space="0" w:color="8BBD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D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D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515FE"/>
    <w:pPr>
      <w:spacing w:after="0" w:line="240" w:lineRule="auto"/>
    </w:pPr>
    <w:tblPr>
      <w:tblStyleRowBandSize w:val="1"/>
      <w:tblStyleColBandSize w:val="1"/>
      <w:tblBorders>
        <w:top w:val="single" w:sz="2" w:space="0" w:color="A7CEE8" w:themeColor="accent2" w:themeTint="99"/>
        <w:bottom w:val="single" w:sz="2" w:space="0" w:color="A7CEE8" w:themeColor="accent2" w:themeTint="99"/>
        <w:insideH w:val="single" w:sz="2" w:space="0" w:color="A7CEE8" w:themeColor="accent2" w:themeTint="99"/>
        <w:insideV w:val="single" w:sz="2" w:space="0" w:color="A7CE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E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E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vcaregiverscoalition.com/2022-caregiver-recognition-even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10/01/2022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145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76</cp:revision>
  <dcterms:created xsi:type="dcterms:W3CDTF">2022-09-20T21:47:00Z</dcterms:created>
  <dcterms:modified xsi:type="dcterms:W3CDTF">2022-09-21T19:52:00Z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